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AAE6B" w14:textId="77777777" w:rsidR="000F0912" w:rsidRDefault="000F0912"/>
    <w:p w14:paraId="2D0B7910" w14:textId="77777777" w:rsidR="00875421" w:rsidRDefault="00875421" w:rsidP="00875421">
      <w:pPr>
        <w:rPr>
          <w:b/>
          <w:color w:val="21449B" w:themeColor="accent1"/>
          <w:sz w:val="28"/>
        </w:rPr>
      </w:pPr>
      <w:r>
        <w:rPr>
          <w:b/>
          <w:color w:val="21449B" w:themeColor="accent1"/>
          <w:sz w:val="28"/>
        </w:rPr>
        <w:t>Multilevel Strategies for Change</w:t>
      </w:r>
    </w:p>
    <w:p w14:paraId="2C301316" w14:textId="77777777" w:rsidR="00875421" w:rsidRPr="00437034" w:rsidRDefault="00875421" w:rsidP="00875421">
      <w:pPr>
        <w:rPr>
          <w:b/>
          <w:color w:val="3366FF"/>
          <w:sz w:val="22"/>
        </w:rPr>
      </w:pPr>
      <w:r w:rsidRPr="00437034">
        <w:rPr>
          <w:b/>
          <w:color w:val="3366FF"/>
          <w:sz w:val="22"/>
        </w:rPr>
        <w:t>Key insights that came out of needs assessment, partnership building, and systems thinking breakout rooms:</w:t>
      </w:r>
    </w:p>
    <w:p w14:paraId="4B58F647" w14:textId="77777777" w:rsidR="00875421" w:rsidRPr="00A008F1" w:rsidRDefault="00875421" w:rsidP="00875421">
      <w:pPr>
        <w:rPr>
          <w:sz w:val="22"/>
        </w:rPr>
      </w:pPr>
      <w:r w:rsidRPr="00A008F1">
        <w:rPr>
          <w:color w:val="3366FF"/>
          <w:sz w:val="22"/>
        </w:rPr>
        <w:t>NEEDS:</w:t>
      </w:r>
      <w:r w:rsidRPr="00A008F1">
        <w:rPr>
          <w:sz w:val="22"/>
        </w:rPr>
        <w:t xml:space="preserve"> Tax issues show up everywhere. You can track in all areas of family law and then make the case to do more work there</w:t>
      </w:r>
      <w:r>
        <w:rPr>
          <w:sz w:val="22"/>
        </w:rPr>
        <w:t>. Assessing needs is closely linked to partnership building – if you identify tax needs, then what? Who can you go to for assistance?</w:t>
      </w:r>
    </w:p>
    <w:p w14:paraId="2EECDFFB" w14:textId="77777777" w:rsidR="00875421" w:rsidRPr="00A008F1" w:rsidRDefault="00875421" w:rsidP="00875421">
      <w:pPr>
        <w:rPr>
          <w:sz w:val="22"/>
        </w:rPr>
      </w:pPr>
    </w:p>
    <w:p w14:paraId="50596006" w14:textId="77777777" w:rsidR="00875421" w:rsidRDefault="00875421" w:rsidP="00875421">
      <w:pPr>
        <w:rPr>
          <w:sz w:val="22"/>
        </w:rPr>
      </w:pPr>
      <w:r w:rsidRPr="00A008F1">
        <w:rPr>
          <w:color w:val="3366FF"/>
          <w:sz w:val="22"/>
        </w:rPr>
        <w:t>PARTNERSHIP BUILDING:</w:t>
      </w:r>
      <w:r w:rsidRPr="00A008F1">
        <w:rPr>
          <w:sz w:val="22"/>
        </w:rPr>
        <w:t xml:space="preserve"> Lots of people want to help, but don't know how (think about how you can make the case to them). Explore United Way partnerships. Connect survivors to other forms of support too, not just tax. Connecting with family l</w:t>
      </w:r>
      <w:r>
        <w:rPr>
          <w:sz w:val="22"/>
        </w:rPr>
        <w:t>aw early may be helpful in avoid</w:t>
      </w:r>
      <w:r w:rsidRPr="00A008F1">
        <w:rPr>
          <w:sz w:val="22"/>
        </w:rPr>
        <w:t>ing long-term tax issues.</w:t>
      </w:r>
      <w:r>
        <w:rPr>
          <w:sz w:val="22"/>
        </w:rPr>
        <w:t xml:space="preserve"> </w:t>
      </w:r>
      <w:r w:rsidRPr="00A008F1">
        <w:rPr>
          <w:sz w:val="22"/>
        </w:rPr>
        <w:t>People in tax advocacy community - do more in reaching out to DV programs!  Be persistent</w:t>
      </w:r>
      <w:r>
        <w:rPr>
          <w:sz w:val="22"/>
        </w:rPr>
        <w:t>.</w:t>
      </w:r>
    </w:p>
    <w:p w14:paraId="0FC596BB" w14:textId="77777777" w:rsidR="00875421" w:rsidRDefault="00875421" w:rsidP="00875421">
      <w:pPr>
        <w:rPr>
          <w:sz w:val="22"/>
        </w:rPr>
      </w:pPr>
    </w:p>
    <w:p w14:paraId="2A344187" w14:textId="77777777" w:rsidR="00875421" w:rsidRPr="00A008F1" w:rsidRDefault="00875421" w:rsidP="00875421">
      <w:pPr>
        <w:rPr>
          <w:sz w:val="22"/>
        </w:rPr>
      </w:pPr>
      <w:r w:rsidRPr="00437034">
        <w:rPr>
          <w:color w:val="3366FF"/>
          <w:sz w:val="22"/>
        </w:rPr>
        <w:t>SYSTEMS CHANGE:</w:t>
      </w:r>
      <w:r>
        <w:rPr>
          <w:sz w:val="22"/>
        </w:rPr>
        <w:t xml:space="preserve"> </w:t>
      </w:r>
      <w:r w:rsidRPr="00437034">
        <w:rPr>
          <w:i/>
          <w:sz w:val="22"/>
        </w:rPr>
        <w:t>Changes to be mindful of:</w:t>
      </w:r>
      <w:r>
        <w:rPr>
          <w:sz w:val="22"/>
        </w:rPr>
        <w:t xml:space="preserve"> child tax credit changes</w:t>
      </w:r>
      <w:r w:rsidRPr="00437034">
        <w:rPr>
          <w:sz w:val="22"/>
        </w:rPr>
        <w:t xml:space="preserve"> </w:t>
      </w:r>
      <w:r>
        <w:rPr>
          <w:sz w:val="22"/>
        </w:rPr>
        <w:t>(</w:t>
      </w:r>
      <w:r w:rsidRPr="00437034">
        <w:rPr>
          <w:sz w:val="22"/>
        </w:rPr>
        <w:t xml:space="preserve">credit is being doubled, </w:t>
      </w:r>
      <w:r>
        <w:rPr>
          <w:sz w:val="22"/>
        </w:rPr>
        <w:t xml:space="preserve">but </w:t>
      </w:r>
      <w:r w:rsidRPr="00437034">
        <w:rPr>
          <w:sz w:val="22"/>
        </w:rPr>
        <w:t xml:space="preserve">can no longer claim credit for </w:t>
      </w:r>
      <w:r>
        <w:rPr>
          <w:sz w:val="22"/>
        </w:rPr>
        <w:t>a child with ITIN (need SSN). There are new credits</w:t>
      </w:r>
      <w:r w:rsidRPr="00437034">
        <w:rPr>
          <w:sz w:val="22"/>
        </w:rPr>
        <w:t xml:space="preserve"> "for other dependents" </w:t>
      </w:r>
      <w:r>
        <w:rPr>
          <w:sz w:val="22"/>
        </w:rPr>
        <w:t>that apply to those over 17 years old</w:t>
      </w:r>
      <w:r w:rsidRPr="00437034">
        <w:rPr>
          <w:sz w:val="22"/>
        </w:rPr>
        <w:t xml:space="preserve"> (up to $500)</w:t>
      </w:r>
    </w:p>
    <w:p w14:paraId="31C2975C" w14:textId="77777777" w:rsidR="00875421" w:rsidRDefault="00875421" w:rsidP="00875421">
      <w:pPr>
        <w:rPr>
          <w:sz w:val="22"/>
        </w:rPr>
      </w:pPr>
      <w:r w:rsidRPr="00437034">
        <w:rPr>
          <w:i/>
          <w:sz w:val="22"/>
        </w:rPr>
        <w:t>Common systems barriers to strategize around:</w:t>
      </w:r>
      <w:r w:rsidRPr="00437034">
        <w:rPr>
          <w:sz w:val="22"/>
        </w:rPr>
        <w:t xml:space="preserve"> </w:t>
      </w:r>
      <w:r>
        <w:rPr>
          <w:sz w:val="22"/>
        </w:rPr>
        <w:t xml:space="preserve">our </w:t>
      </w:r>
      <w:r w:rsidRPr="00437034">
        <w:rPr>
          <w:sz w:val="22"/>
        </w:rPr>
        <w:t xml:space="preserve">roles in organization </w:t>
      </w:r>
      <w:r>
        <w:rPr>
          <w:sz w:val="22"/>
        </w:rPr>
        <w:t xml:space="preserve">can </w:t>
      </w:r>
      <w:r w:rsidRPr="00437034">
        <w:rPr>
          <w:sz w:val="22"/>
        </w:rPr>
        <w:t>create barriers</w:t>
      </w:r>
      <w:r>
        <w:rPr>
          <w:sz w:val="22"/>
        </w:rPr>
        <w:t xml:space="preserve"> (siloes and restrictions)</w:t>
      </w:r>
      <w:r w:rsidRPr="00437034">
        <w:rPr>
          <w:sz w:val="22"/>
        </w:rPr>
        <w:t>, funding barriers, coalition building and partnership building (share narratives with folks who can</w:t>
      </w:r>
      <w:r>
        <w:rPr>
          <w:sz w:val="22"/>
        </w:rPr>
        <w:t xml:space="preserve"> be vehicles for systems change</w:t>
      </w:r>
      <w:r w:rsidRPr="00437034">
        <w:rPr>
          <w:sz w:val="22"/>
        </w:rPr>
        <w:t>)</w:t>
      </w:r>
      <w:r>
        <w:rPr>
          <w:sz w:val="22"/>
        </w:rPr>
        <w:t>.</w:t>
      </w:r>
    </w:p>
    <w:p w14:paraId="11356A8F" w14:textId="77777777" w:rsidR="00875421" w:rsidRPr="00A008F1" w:rsidRDefault="00875421" w:rsidP="00875421">
      <w:pPr>
        <w:rPr>
          <w:sz w:val="22"/>
        </w:rPr>
      </w:pPr>
      <w:bookmarkStart w:id="0" w:name="_GoBack"/>
      <w:bookmarkEnd w:id="0"/>
    </w:p>
    <w:p w14:paraId="54F22C57" w14:textId="77777777" w:rsidR="000F0912" w:rsidRPr="00A9584A" w:rsidRDefault="000F0912">
      <w:pPr>
        <w:rPr>
          <w:b/>
          <w:color w:val="21449B" w:themeColor="accent1"/>
          <w:sz w:val="28"/>
        </w:rPr>
      </w:pPr>
      <w:r w:rsidRPr="00A9584A">
        <w:rPr>
          <w:b/>
          <w:color w:val="21449B" w:themeColor="accent1"/>
          <w:sz w:val="28"/>
        </w:rPr>
        <w:t>Articulating the problem/need.</w:t>
      </w:r>
    </w:p>
    <w:p w14:paraId="699BEDE7" w14:textId="77777777" w:rsidR="000F0912" w:rsidRDefault="000F0912"/>
    <w:p w14:paraId="1E02B121" w14:textId="0A04B5A7" w:rsidR="000F0912" w:rsidRPr="00744D30" w:rsidRDefault="000F0912">
      <w:pPr>
        <w:rPr>
          <w:b/>
          <w:sz w:val="22"/>
        </w:rPr>
      </w:pPr>
      <w:r w:rsidRPr="00744D30">
        <w:rPr>
          <w:b/>
          <w:sz w:val="22"/>
        </w:rPr>
        <w:t>The issue of focus is</w:t>
      </w:r>
      <w:proofErr w:type="gramStart"/>
      <w:r w:rsidRPr="00744D30">
        <w:rPr>
          <w:b/>
          <w:sz w:val="22"/>
        </w:rPr>
        <w:t>:</w:t>
      </w:r>
      <w:r w:rsidR="0073448F" w:rsidRPr="00744D30">
        <w:rPr>
          <w:b/>
          <w:sz w:val="22"/>
        </w:rPr>
        <w:t>*</w:t>
      </w:r>
      <w:proofErr w:type="gramEnd"/>
      <w:r w:rsidRPr="00744D30">
        <w:rPr>
          <w:b/>
          <w:sz w:val="22"/>
        </w:rPr>
        <w:t xml:space="preserve"> </w:t>
      </w:r>
    </w:p>
    <w:tbl>
      <w:tblPr>
        <w:tblStyle w:val="TableGrid"/>
        <w:tblW w:w="0" w:type="auto"/>
        <w:tblLook w:val="04A0" w:firstRow="1" w:lastRow="0" w:firstColumn="1" w:lastColumn="0" w:noHBand="0" w:noVBand="1"/>
      </w:tblPr>
      <w:tblGrid>
        <w:gridCol w:w="9576"/>
      </w:tblGrid>
      <w:tr w:rsidR="00085E82" w14:paraId="7351C271" w14:textId="77777777" w:rsidTr="00085E82">
        <w:tc>
          <w:tcPr>
            <w:tcW w:w="9576" w:type="dxa"/>
          </w:tcPr>
          <w:p w14:paraId="55670743" w14:textId="77777777" w:rsidR="00085E82" w:rsidRDefault="009C03A5">
            <w:pPr>
              <w:rPr>
                <w:b/>
                <w:color w:val="0000FF"/>
              </w:rPr>
            </w:pPr>
            <w:r>
              <w:rPr>
                <w:b/>
                <w:color w:val="0000FF"/>
              </w:rPr>
              <w:t>Taxes (consider generally as well as in the context of family law)</w:t>
            </w:r>
          </w:p>
          <w:p w14:paraId="28417C7E" w14:textId="7B07C315" w:rsidR="009C03A5" w:rsidRPr="0074086D" w:rsidRDefault="009C03A5" w:rsidP="009C03A5">
            <w:pPr>
              <w:rPr>
                <w:b/>
                <w:color w:val="0000FF"/>
              </w:rPr>
            </w:pPr>
            <w:r>
              <w:rPr>
                <w:b/>
                <w:color w:val="0000FF"/>
              </w:rPr>
              <w:t>This includes: filing status, receipt of credits/benefits, claiming children, receiving the refund, tax debt liability, innocent spouse relief, access to tax information, and the impact of family law cases (alimony, chi</w:t>
            </w:r>
            <w:r w:rsidR="00312275">
              <w:rPr>
                <w:b/>
                <w:color w:val="0000FF"/>
              </w:rPr>
              <w:t>ld support, division of assets)</w:t>
            </w:r>
          </w:p>
        </w:tc>
      </w:tr>
    </w:tbl>
    <w:p w14:paraId="2C481FF6" w14:textId="3808E551" w:rsidR="000F0912" w:rsidRPr="0073448F" w:rsidRDefault="0073448F">
      <w:pPr>
        <w:rPr>
          <w:sz w:val="20"/>
        </w:rPr>
      </w:pPr>
      <w:r w:rsidRPr="0073448F">
        <w:rPr>
          <w:sz w:val="20"/>
        </w:rPr>
        <w:t>*Note: you may first need to go through the “should be” chart below, thinking about survivors’ holistic needs, in order to identify an issue of focus.</w:t>
      </w:r>
    </w:p>
    <w:p w14:paraId="393EC499" w14:textId="77777777" w:rsidR="0073448F" w:rsidRDefault="0073448F"/>
    <w:p w14:paraId="352EB4A0" w14:textId="26C7BA85" w:rsidR="00085E82" w:rsidRPr="00744D30" w:rsidRDefault="00085E82">
      <w:pPr>
        <w:rPr>
          <w:b/>
          <w:sz w:val="22"/>
        </w:rPr>
      </w:pPr>
      <w:r w:rsidRPr="00744D30">
        <w:rPr>
          <w:b/>
          <w:sz w:val="22"/>
        </w:rPr>
        <w:t>Think about WHAT SHOULD 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5"/>
        <w:gridCol w:w="2523"/>
        <w:gridCol w:w="1710"/>
        <w:gridCol w:w="1710"/>
        <w:gridCol w:w="1638"/>
      </w:tblGrid>
      <w:tr w:rsidR="0074086D" w:rsidRPr="00744D30" w14:paraId="7C75F5E7" w14:textId="77777777" w:rsidTr="0074086D">
        <w:tc>
          <w:tcPr>
            <w:tcW w:w="1995" w:type="dxa"/>
          </w:tcPr>
          <w:p w14:paraId="0155FA7E" w14:textId="77777777" w:rsidR="000F0912" w:rsidRPr="00744D30" w:rsidRDefault="000F0912" w:rsidP="000F0912">
            <w:pPr>
              <w:rPr>
                <w:sz w:val="20"/>
                <w:szCs w:val="20"/>
              </w:rPr>
            </w:pPr>
          </w:p>
        </w:tc>
        <w:tc>
          <w:tcPr>
            <w:tcW w:w="2523" w:type="dxa"/>
          </w:tcPr>
          <w:p w14:paraId="3845C591" w14:textId="0E7EBF41" w:rsidR="000F0912" w:rsidRPr="00744D30" w:rsidRDefault="000F0912" w:rsidP="00085E82">
            <w:pPr>
              <w:rPr>
                <w:b/>
                <w:sz w:val="20"/>
                <w:szCs w:val="20"/>
              </w:rPr>
            </w:pPr>
            <w:r w:rsidRPr="00744D30">
              <w:rPr>
                <w:b/>
                <w:sz w:val="20"/>
                <w:szCs w:val="20"/>
              </w:rPr>
              <w:t>Information you have</w:t>
            </w:r>
            <w:r w:rsidR="00085E82" w:rsidRPr="00744D30">
              <w:rPr>
                <w:b/>
                <w:sz w:val="20"/>
                <w:szCs w:val="20"/>
              </w:rPr>
              <w:t xml:space="preserve"> (consider survivors’ needs, experiences, what has worked well, what has not, etc.)</w:t>
            </w:r>
          </w:p>
        </w:tc>
        <w:tc>
          <w:tcPr>
            <w:tcW w:w="1710" w:type="dxa"/>
          </w:tcPr>
          <w:p w14:paraId="67B9134E" w14:textId="77777777" w:rsidR="000F0912" w:rsidRPr="00744D30" w:rsidRDefault="000F0912" w:rsidP="000F0912">
            <w:pPr>
              <w:rPr>
                <w:b/>
                <w:sz w:val="20"/>
                <w:szCs w:val="20"/>
              </w:rPr>
            </w:pPr>
            <w:r w:rsidRPr="00744D30">
              <w:rPr>
                <w:b/>
                <w:sz w:val="20"/>
                <w:szCs w:val="20"/>
              </w:rPr>
              <w:t>Where or from who you got this information</w:t>
            </w:r>
          </w:p>
        </w:tc>
        <w:tc>
          <w:tcPr>
            <w:tcW w:w="1710" w:type="dxa"/>
          </w:tcPr>
          <w:p w14:paraId="42268A0D" w14:textId="77777777" w:rsidR="000F0912" w:rsidRPr="00744D30" w:rsidRDefault="000F0912" w:rsidP="000F0912">
            <w:pPr>
              <w:rPr>
                <w:b/>
                <w:sz w:val="20"/>
                <w:szCs w:val="20"/>
              </w:rPr>
            </w:pPr>
            <w:r w:rsidRPr="00744D30">
              <w:rPr>
                <w:b/>
                <w:sz w:val="20"/>
                <w:szCs w:val="20"/>
              </w:rPr>
              <w:t>Information you need to further analyze the issue</w:t>
            </w:r>
          </w:p>
        </w:tc>
        <w:tc>
          <w:tcPr>
            <w:tcW w:w="1638" w:type="dxa"/>
          </w:tcPr>
          <w:p w14:paraId="5B8AF215" w14:textId="77777777" w:rsidR="000F0912" w:rsidRPr="00744D30" w:rsidRDefault="000F0912" w:rsidP="000F0912">
            <w:pPr>
              <w:rPr>
                <w:b/>
                <w:sz w:val="20"/>
                <w:szCs w:val="20"/>
              </w:rPr>
            </w:pPr>
            <w:r w:rsidRPr="00744D30">
              <w:rPr>
                <w:b/>
                <w:sz w:val="20"/>
                <w:szCs w:val="20"/>
              </w:rPr>
              <w:t>How will you get the information you need</w:t>
            </w:r>
          </w:p>
        </w:tc>
      </w:tr>
      <w:tr w:rsidR="0074086D" w:rsidRPr="00744D30" w14:paraId="2828AC14" w14:textId="77777777" w:rsidTr="0074086D">
        <w:trPr>
          <w:trHeight w:val="1574"/>
        </w:trPr>
        <w:tc>
          <w:tcPr>
            <w:tcW w:w="1995" w:type="dxa"/>
            <w:vAlign w:val="center"/>
          </w:tcPr>
          <w:p w14:paraId="54679CCC" w14:textId="2892EBEE" w:rsidR="000F0912" w:rsidRPr="00744D30" w:rsidRDefault="000F0912" w:rsidP="00C959B9">
            <w:pPr>
              <w:rPr>
                <w:sz w:val="20"/>
                <w:szCs w:val="20"/>
              </w:rPr>
            </w:pPr>
            <w:r w:rsidRPr="00744D30">
              <w:rPr>
                <w:sz w:val="20"/>
                <w:szCs w:val="20"/>
              </w:rPr>
              <w:t xml:space="preserve">What do survivors say </w:t>
            </w:r>
            <w:r w:rsidRPr="00744D30">
              <w:rPr>
                <w:b/>
                <w:i/>
                <w:sz w:val="20"/>
                <w:szCs w:val="20"/>
              </w:rPr>
              <w:t>they need</w:t>
            </w:r>
            <w:r w:rsidRPr="00744D30">
              <w:rPr>
                <w:sz w:val="20"/>
                <w:szCs w:val="20"/>
              </w:rPr>
              <w:t xml:space="preserve"> to address </w:t>
            </w:r>
            <w:r w:rsidR="009C03A5">
              <w:rPr>
                <w:color w:val="3366FF"/>
                <w:sz w:val="20"/>
                <w:szCs w:val="20"/>
              </w:rPr>
              <w:t>TAX ISSUES</w:t>
            </w:r>
            <w:r w:rsidRPr="00744D30">
              <w:rPr>
                <w:sz w:val="20"/>
                <w:szCs w:val="20"/>
              </w:rPr>
              <w:t>?</w:t>
            </w:r>
            <w:r w:rsidR="009C03A5">
              <w:rPr>
                <w:sz w:val="20"/>
                <w:szCs w:val="20"/>
              </w:rPr>
              <w:t xml:space="preserve"> (</w:t>
            </w:r>
            <w:proofErr w:type="gramStart"/>
            <w:r w:rsidR="009C03A5">
              <w:rPr>
                <w:sz w:val="20"/>
                <w:szCs w:val="20"/>
              </w:rPr>
              <w:t>generally</w:t>
            </w:r>
            <w:proofErr w:type="gramEnd"/>
            <w:r w:rsidR="009C03A5">
              <w:rPr>
                <w:sz w:val="20"/>
                <w:szCs w:val="20"/>
              </w:rPr>
              <w:t>, and as it arises in family law cases)</w:t>
            </w:r>
            <w:r w:rsidRPr="00744D30">
              <w:rPr>
                <w:sz w:val="20"/>
                <w:szCs w:val="20"/>
              </w:rPr>
              <w:t xml:space="preserve"> </w:t>
            </w:r>
          </w:p>
        </w:tc>
        <w:tc>
          <w:tcPr>
            <w:tcW w:w="2523" w:type="dxa"/>
          </w:tcPr>
          <w:p w14:paraId="25F71DF2" w14:textId="7DFABFD9" w:rsidR="000F0912" w:rsidRPr="00744D30" w:rsidRDefault="00907529" w:rsidP="000F0912">
            <w:pPr>
              <w:rPr>
                <w:sz w:val="20"/>
                <w:szCs w:val="20"/>
              </w:rPr>
            </w:pPr>
            <w:r>
              <w:rPr>
                <w:sz w:val="20"/>
                <w:szCs w:val="20"/>
              </w:rPr>
              <w:t>1.</w:t>
            </w:r>
          </w:p>
          <w:p w14:paraId="24D2D8EC" w14:textId="58E7BA3B" w:rsidR="000F0912" w:rsidRPr="006E0F73" w:rsidRDefault="006E0F73" w:rsidP="000F0912">
            <w:pPr>
              <w:rPr>
                <w:color w:val="3366FF"/>
                <w:sz w:val="20"/>
                <w:szCs w:val="20"/>
              </w:rPr>
            </w:pPr>
            <w:r w:rsidRPr="006E0F73">
              <w:rPr>
                <w:color w:val="3366FF"/>
                <w:sz w:val="20"/>
                <w:szCs w:val="20"/>
              </w:rPr>
              <w:t>Survivor is primary breadwinner so doesn’t qualify for VITA</w:t>
            </w:r>
          </w:p>
          <w:p w14:paraId="6B15421E" w14:textId="77777777" w:rsidR="006E0F73" w:rsidRPr="006E0F73" w:rsidRDefault="006E0F73" w:rsidP="000F0912">
            <w:pPr>
              <w:rPr>
                <w:color w:val="3366FF"/>
                <w:sz w:val="20"/>
                <w:szCs w:val="20"/>
              </w:rPr>
            </w:pPr>
          </w:p>
          <w:p w14:paraId="0AFE087D" w14:textId="4982EA05" w:rsidR="006E0F73" w:rsidRPr="006E0F73" w:rsidRDefault="006E0F73" w:rsidP="000F0912">
            <w:pPr>
              <w:rPr>
                <w:color w:val="3366FF"/>
                <w:sz w:val="20"/>
                <w:szCs w:val="20"/>
              </w:rPr>
            </w:pPr>
            <w:r w:rsidRPr="006E0F73">
              <w:rPr>
                <w:color w:val="3366FF"/>
                <w:sz w:val="20"/>
                <w:szCs w:val="20"/>
              </w:rPr>
              <w:t>Survivors don’t know about VITA and use paid services.</w:t>
            </w:r>
          </w:p>
          <w:p w14:paraId="3E588EFE" w14:textId="77777777" w:rsidR="006E0F73" w:rsidRPr="006E0F73" w:rsidRDefault="006E0F73" w:rsidP="000F0912">
            <w:pPr>
              <w:rPr>
                <w:color w:val="3366FF"/>
                <w:sz w:val="20"/>
                <w:szCs w:val="20"/>
              </w:rPr>
            </w:pPr>
          </w:p>
          <w:p w14:paraId="586EFEE6" w14:textId="735128D6" w:rsidR="006E0F73" w:rsidRPr="006E0F73" w:rsidRDefault="006E0F73" w:rsidP="000F0912">
            <w:pPr>
              <w:rPr>
                <w:color w:val="3366FF"/>
                <w:sz w:val="20"/>
                <w:szCs w:val="20"/>
              </w:rPr>
            </w:pPr>
            <w:r w:rsidRPr="006E0F73">
              <w:rPr>
                <w:color w:val="3366FF"/>
                <w:sz w:val="20"/>
                <w:szCs w:val="20"/>
              </w:rPr>
              <w:t xml:space="preserve">Immigrant survivors face complex issues </w:t>
            </w:r>
            <w:r w:rsidRPr="006E0F73">
              <w:rPr>
                <w:color w:val="3366FF"/>
                <w:sz w:val="20"/>
                <w:szCs w:val="20"/>
              </w:rPr>
              <w:lastRenderedPageBreak/>
              <w:t>(e.g. filing, work authorization, using others’ social security to work which is illegal but there may be safety factors too, etc.)</w:t>
            </w:r>
          </w:p>
          <w:p w14:paraId="5BD4EE9A" w14:textId="77777777" w:rsidR="000F0912" w:rsidRPr="00744D30" w:rsidRDefault="000F0912" w:rsidP="006E0F73">
            <w:pPr>
              <w:rPr>
                <w:sz w:val="20"/>
                <w:szCs w:val="20"/>
              </w:rPr>
            </w:pPr>
          </w:p>
        </w:tc>
        <w:tc>
          <w:tcPr>
            <w:tcW w:w="1710" w:type="dxa"/>
          </w:tcPr>
          <w:p w14:paraId="0B987D2D" w14:textId="77777777" w:rsidR="000F0912" w:rsidRDefault="00907529" w:rsidP="000F0912">
            <w:pPr>
              <w:rPr>
                <w:sz w:val="20"/>
                <w:szCs w:val="20"/>
              </w:rPr>
            </w:pPr>
            <w:r>
              <w:rPr>
                <w:sz w:val="20"/>
                <w:szCs w:val="20"/>
              </w:rPr>
              <w:lastRenderedPageBreak/>
              <w:t>2.</w:t>
            </w:r>
          </w:p>
          <w:p w14:paraId="7406DC52" w14:textId="77777777" w:rsidR="006E0F73" w:rsidRPr="006E0F73" w:rsidRDefault="006E0F73" w:rsidP="000F0912">
            <w:pPr>
              <w:rPr>
                <w:color w:val="3366FF"/>
                <w:sz w:val="20"/>
                <w:szCs w:val="20"/>
              </w:rPr>
            </w:pPr>
            <w:r w:rsidRPr="006E0F73">
              <w:rPr>
                <w:color w:val="3366FF"/>
                <w:sz w:val="20"/>
                <w:szCs w:val="20"/>
              </w:rPr>
              <w:t>Work with survivors</w:t>
            </w:r>
          </w:p>
          <w:p w14:paraId="7EB16980" w14:textId="77777777" w:rsidR="006E0F73" w:rsidRDefault="006E0F73" w:rsidP="000F0912">
            <w:pPr>
              <w:rPr>
                <w:sz w:val="20"/>
                <w:szCs w:val="20"/>
              </w:rPr>
            </w:pPr>
          </w:p>
          <w:p w14:paraId="12D27D7D" w14:textId="1442F4CE" w:rsidR="006E0F73" w:rsidRPr="00744D30" w:rsidRDefault="006E0F73" w:rsidP="000F0912">
            <w:pPr>
              <w:rPr>
                <w:sz w:val="20"/>
                <w:szCs w:val="20"/>
              </w:rPr>
            </w:pPr>
          </w:p>
        </w:tc>
        <w:tc>
          <w:tcPr>
            <w:tcW w:w="1710" w:type="dxa"/>
          </w:tcPr>
          <w:p w14:paraId="67B6315D" w14:textId="77777777" w:rsidR="000F0912" w:rsidRDefault="00907529" w:rsidP="000F0912">
            <w:pPr>
              <w:rPr>
                <w:sz w:val="20"/>
                <w:szCs w:val="20"/>
              </w:rPr>
            </w:pPr>
            <w:r>
              <w:rPr>
                <w:sz w:val="20"/>
                <w:szCs w:val="20"/>
              </w:rPr>
              <w:t>3.</w:t>
            </w:r>
          </w:p>
          <w:p w14:paraId="5390B545" w14:textId="77777777" w:rsidR="006E0F73" w:rsidRPr="006E0F73" w:rsidRDefault="006E0F73" w:rsidP="006E0F73">
            <w:pPr>
              <w:rPr>
                <w:color w:val="3366FF"/>
                <w:sz w:val="20"/>
                <w:szCs w:val="20"/>
              </w:rPr>
            </w:pPr>
            <w:r w:rsidRPr="006E0F73">
              <w:rPr>
                <w:color w:val="3366FF"/>
                <w:sz w:val="20"/>
                <w:szCs w:val="20"/>
              </w:rPr>
              <w:t>Do you track/document tax needs?</w:t>
            </w:r>
          </w:p>
          <w:p w14:paraId="7186F4E6" w14:textId="77777777" w:rsidR="006E0F73" w:rsidRPr="006E0F73" w:rsidRDefault="006E0F73" w:rsidP="006E0F73">
            <w:pPr>
              <w:rPr>
                <w:color w:val="3366FF"/>
                <w:sz w:val="20"/>
                <w:szCs w:val="20"/>
              </w:rPr>
            </w:pPr>
          </w:p>
          <w:p w14:paraId="616E1DC7" w14:textId="77777777" w:rsidR="006E0F73" w:rsidRPr="006E0F73" w:rsidRDefault="006E0F73" w:rsidP="006E0F73">
            <w:pPr>
              <w:rPr>
                <w:color w:val="3366FF"/>
                <w:sz w:val="20"/>
                <w:szCs w:val="20"/>
              </w:rPr>
            </w:pPr>
            <w:r w:rsidRPr="006E0F73">
              <w:rPr>
                <w:color w:val="3366FF"/>
                <w:sz w:val="20"/>
                <w:szCs w:val="20"/>
              </w:rPr>
              <w:t>Do you screen/assess for tax issues?</w:t>
            </w:r>
          </w:p>
          <w:p w14:paraId="58794FCE" w14:textId="77777777" w:rsidR="006E0F73" w:rsidRPr="006E0F73" w:rsidRDefault="006E0F73" w:rsidP="006E0F73">
            <w:pPr>
              <w:rPr>
                <w:color w:val="3366FF"/>
                <w:sz w:val="20"/>
                <w:szCs w:val="20"/>
              </w:rPr>
            </w:pPr>
          </w:p>
          <w:p w14:paraId="3024DB55" w14:textId="40F77CFC" w:rsidR="006E0F73" w:rsidRPr="00744D30" w:rsidRDefault="006E0F73" w:rsidP="006E0F73">
            <w:pPr>
              <w:rPr>
                <w:sz w:val="20"/>
                <w:szCs w:val="20"/>
              </w:rPr>
            </w:pPr>
            <w:r w:rsidRPr="006E0F73">
              <w:rPr>
                <w:color w:val="3366FF"/>
                <w:sz w:val="20"/>
                <w:szCs w:val="20"/>
              </w:rPr>
              <w:t xml:space="preserve">Do you host community </w:t>
            </w:r>
            <w:r w:rsidRPr="006E0F73">
              <w:rPr>
                <w:color w:val="3366FF"/>
                <w:sz w:val="20"/>
                <w:szCs w:val="20"/>
              </w:rPr>
              <w:lastRenderedPageBreak/>
              <w:t>education events on taxes?</w:t>
            </w:r>
          </w:p>
        </w:tc>
        <w:tc>
          <w:tcPr>
            <w:tcW w:w="1638" w:type="dxa"/>
          </w:tcPr>
          <w:p w14:paraId="10FF2B31" w14:textId="3DAFD645" w:rsidR="000F0912" w:rsidRPr="00744D30" w:rsidRDefault="00907529" w:rsidP="000F0912">
            <w:pPr>
              <w:rPr>
                <w:sz w:val="20"/>
                <w:szCs w:val="20"/>
              </w:rPr>
            </w:pPr>
            <w:r>
              <w:rPr>
                <w:sz w:val="20"/>
                <w:szCs w:val="20"/>
              </w:rPr>
              <w:lastRenderedPageBreak/>
              <w:t>4.</w:t>
            </w:r>
          </w:p>
        </w:tc>
      </w:tr>
      <w:tr w:rsidR="0073448F" w:rsidRPr="00744D30" w14:paraId="4D52BB38" w14:textId="77777777" w:rsidTr="0073448F">
        <w:trPr>
          <w:trHeight w:val="1286"/>
        </w:trPr>
        <w:tc>
          <w:tcPr>
            <w:tcW w:w="9576" w:type="dxa"/>
            <w:gridSpan w:val="5"/>
          </w:tcPr>
          <w:p w14:paraId="16AA9212" w14:textId="136C504A" w:rsidR="0073448F" w:rsidRDefault="0073448F" w:rsidP="0073448F">
            <w:pPr>
              <w:rPr>
                <w:b/>
                <w:sz w:val="20"/>
                <w:szCs w:val="20"/>
              </w:rPr>
            </w:pPr>
            <w:r w:rsidRPr="00744D30">
              <w:rPr>
                <w:b/>
                <w:sz w:val="20"/>
                <w:szCs w:val="20"/>
              </w:rPr>
              <w:lastRenderedPageBreak/>
              <w:t xml:space="preserve">Based on the above, write an aspirational statement about what </w:t>
            </w:r>
            <w:r w:rsidRPr="00744D30">
              <w:rPr>
                <w:b/>
                <w:i/>
                <w:sz w:val="20"/>
                <w:szCs w:val="20"/>
              </w:rPr>
              <w:t>should be</w:t>
            </w:r>
            <w:r w:rsidRPr="00744D30">
              <w:rPr>
                <w:b/>
                <w:sz w:val="20"/>
                <w:szCs w:val="20"/>
              </w:rPr>
              <w:t xml:space="preserve"> when a survivor faces </w:t>
            </w:r>
            <w:r w:rsidR="009C03A5">
              <w:rPr>
                <w:b/>
                <w:color w:val="3366FF"/>
                <w:sz w:val="20"/>
                <w:szCs w:val="20"/>
              </w:rPr>
              <w:t>TAX ISSUES</w:t>
            </w:r>
            <w:r w:rsidRPr="00744D30">
              <w:rPr>
                <w:b/>
                <w:sz w:val="20"/>
                <w:szCs w:val="20"/>
              </w:rPr>
              <w:t>?</w:t>
            </w:r>
          </w:p>
          <w:p w14:paraId="6E79D82C" w14:textId="77777777" w:rsidR="00BA3D18" w:rsidRDefault="00BA3D18" w:rsidP="0073448F">
            <w:pPr>
              <w:rPr>
                <w:sz w:val="20"/>
                <w:szCs w:val="20"/>
              </w:rPr>
            </w:pPr>
            <w:r w:rsidRPr="00BA3D18">
              <w:rPr>
                <w:sz w:val="20"/>
                <w:szCs w:val="20"/>
              </w:rPr>
              <w:t>5.</w:t>
            </w:r>
          </w:p>
          <w:p w14:paraId="1005E5EF" w14:textId="29EDBD72" w:rsidR="0074086D" w:rsidRPr="0074086D" w:rsidRDefault="001E2EA0" w:rsidP="00F439AE">
            <w:pPr>
              <w:ind w:left="720"/>
              <w:rPr>
                <w:sz w:val="20"/>
                <w:szCs w:val="20"/>
              </w:rPr>
            </w:pPr>
            <w:r>
              <w:rPr>
                <w:sz w:val="20"/>
                <w:szCs w:val="20"/>
              </w:rPr>
              <w:t>Whether talking about housing, custody, or family law - taxes</w:t>
            </w:r>
            <w:r w:rsidR="0074086D" w:rsidRPr="0074086D">
              <w:rPr>
                <w:sz w:val="20"/>
                <w:szCs w:val="20"/>
              </w:rPr>
              <w:t xml:space="preserve"> </w:t>
            </w:r>
          </w:p>
        </w:tc>
      </w:tr>
    </w:tbl>
    <w:p w14:paraId="3B5E345D" w14:textId="77777777" w:rsidR="000F0912" w:rsidRDefault="000F0912"/>
    <w:p w14:paraId="6FCC07B8" w14:textId="093BF347" w:rsidR="000B0AE4" w:rsidRPr="00744D30" w:rsidRDefault="0073448F">
      <w:pPr>
        <w:rPr>
          <w:b/>
          <w:sz w:val="22"/>
        </w:rPr>
      </w:pPr>
      <w:r w:rsidRPr="00744D30">
        <w:rPr>
          <w:b/>
          <w:sz w:val="22"/>
        </w:rPr>
        <w:t>Now, t</w:t>
      </w:r>
      <w:r w:rsidR="00085E82" w:rsidRPr="00744D30">
        <w:rPr>
          <w:b/>
          <w:sz w:val="22"/>
        </w:rPr>
        <w:t xml:space="preserve">hink about the </w:t>
      </w:r>
      <w:r w:rsidRPr="00744D30">
        <w:rPr>
          <w:b/>
          <w:sz w:val="22"/>
        </w:rPr>
        <w:t>CURRENT RESPONSE</w:t>
      </w:r>
      <w:r w:rsidR="00085E82" w:rsidRPr="00744D30">
        <w:rPr>
          <w:b/>
          <w:sz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2"/>
        <w:gridCol w:w="1542"/>
        <w:gridCol w:w="1542"/>
        <w:gridCol w:w="1584"/>
        <w:gridCol w:w="1586"/>
        <w:gridCol w:w="1750"/>
      </w:tblGrid>
      <w:tr w:rsidR="0074086D" w:rsidRPr="00744D30" w14:paraId="15DAD70D" w14:textId="77777777" w:rsidTr="0074086D">
        <w:tc>
          <w:tcPr>
            <w:tcW w:w="821" w:type="pct"/>
          </w:tcPr>
          <w:p w14:paraId="5FAC8BDA" w14:textId="77777777" w:rsidR="0074086D" w:rsidRPr="00744D30" w:rsidRDefault="0074086D" w:rsidP="000F0912">
            <w:pPr>
              <w:rPr>
                <w:sz w:val="20"/>
                <w:szCs w:val="20"/>
              </w:rPr>
            </w:pPr>
          </w:p>
        </w:tc>
        <w:tc>
          <w:tcPr>
            <w:tcW w:w="805" w:type="pct"/>
          </w:tcPr>
          <w:p w14:paraId="147DE235" w14:textId="4FB4554B" w:rsidR="0074086D" w:rsidRPr="00744D30" w:rsidRDefault="0074086D" w:rsidP="009C03A5">
            <w:pPr>
              <w:rPr>
                <w:b/>
                <w:sz w:val="20"/>
                <w:szCs w:val="20"/>
              </w:rPr>
            </w:pPr>
            <w:r>
              <w:rPr>
                <w:b/>
                <w:sz w:val="20"/>
                <w:szCs w:val="20"/>
              </w:rPr>
              <w:t xml:space="preserve">How are survivors responding to </w:t>
            </w:r>
            <w:r w:rsidR="009C03A5">
              <w:rPr>
                <w:b/>
                <w:color w:val="0000FF"/>
                <w:sz w:val="20"/>
                <w:szCs w:val="20"/>
              </w:rPr>
              <w:t>TAX ISSUES</w:t>
            </w:r>
            <w:r>
              <w:rPr>
                <w:b/>
                <w:sz w:val="20"/>
                <w:szCs w:val="20"/>
              </w:rPr>
              <w:t>?</w:t>
            </w:r>
          </w:p>
        </w:tc>
        <w:tc>
          <w:tcPr>
            <w:tcW w:w="805" w:type="pct"/>
          </w:tcPr>
          <w:p w14:paraId="797E1484" w14:textId="2758E3C3" w:rsidR="0074086D" w:rsidRPr="00744D30" w:rsidRDefault="0074086D" w:rsidP="000F0912">
            <w:pPr>
              <w:rPr>
                <w:b/>
                <w:sz w:val="20"/>
                <w:szCs w:val="20"/>
              </w:rPr>
            </w:pPr>
            <w:r w:rsidRPr="00744D30">
              <w:rPr>
                <w:b/>
                <w:sz w:val="20"/>
                <w:szCs w:val="20"/>
              </w:rPr>
              <w:t xml:space="preserve">What’s the general process by which advocates or attorneys within your agency respond to </w:t>
            </w:r>
            <w:r w:rsidR="009C03A5">
              <w:rPr>
                <w:b/>
                <w:color w:val="3366FF"/>
                <w:sz w:val="20"/>
                <w:szCs w:val="20"/>
              </w:rPr>
              <w:t>TAX ISSUES</w:t>
            </w:r>
            <w:r w:rsidRPr="00744D30">
              <w:rPr>
                <w:b/>
                <w:sz w:val="20"/>
                <w:szCs w:val="20"/>
              </w:rPr>
              <w:t>?</w:t>
            </w:r>
          </w:p>
          <w:p w14:paraId="74E6027D" w14:textId="77777777" w:rsidR="0074086D" w:rsidRPr="00744D30" w:rsidRDefault="0074086D" w:rsidP="000F0912">
            <w:pPr>
              <w:rPr>
                <w:b/>
                <w:sz w:val="20"/>
                <w:szCs w:val="20"/>
              </w:rPr>
            </w:pPr>
          </w:p>
        </w:tc>
        <w:tc>
          <w:tcPr>
            <w:tcW w:w="827" w:type="pct"/>
          </w:tcPr>
          <w:p w14:paraId="36FA5D09" w14:textId="17BF1DEE" w:rsidR="0074086D" w:rsidRPr="00744D30" w:rsidRDefault="0074086D" w:rsidP="009C03A5">
            <w:pPr>
              <w:rPr>
                <w:b/>
                <w:sz w:val="20"/>
                <w:szCs w:val="20"/>
              </w:rPr>
            </w:pPr>
            <w:r w:rsidRPr="00744D30">
              <w:rPr>
                <w:b/>
                <w:sz w:val="20"/>
                <w:szCs w:val="20"/>
              </w:rPr>
              <w:t xml:space="preserve">In what ways do partners or other organizations work to address </w:t>
            </w:r>
            <w:r w:rsidR="009C03A5">
              <w:rPr>
                <w:b/>
                <w:color w:val="3366FF"/>
                <w:sz w:val="20"/>
                <w:szCs w:val="20"/>
              </w:rPr>
              <w:t>TAX ISSUES</w:t>
            </w:r>
            <w:r w:rsidRPr="00744D30">
              <w:rPr>
                <w:b/>
                <w:sz w:val="20"/>
                <w:szCs w:val="20"/>
              </w:rPr>
              <w:t>?</w:t>
            </w:r>
          </w:p>
        </w:tc>
        <w:tc>
          <w:tcPr>
            <w:tcW w:w="828" w:type="pct"/>
          </w:tcPr>
          <w:p w14:paraId="3DD00434" w14:textId="0DB34C93" w:rsidR="0074086D" w:rsidRPr="00744D30" w:rsidRDefault="0074086D" w:rsidP="009C03A5">
            <w:pPr>
              <w:rPr>
                <w:b/>
                <w:sz w:val="20"/>
                <w:szCs w:val="20"/>
              </w:rPr>
            </w:pPr>
            <w:r w:rsidRPr="00744D30">
              <w:rPr>
                <w:b/>
                <w:sz w:val="20"/>
                <w:szCs w:val="20"/>
              </w:rPr>
              <w:t xml:space="preserve">How do you see systems respond to </w:t>
            </w:r>
            <w:r w:rsidR="009C03A5">
              <w:rPr>
                <w:b/>
                <w:color w:val="3366FF"/>
                <w:sz w:val="20"/>
                <w:szCs w:val="20"/>
              </w:rPr>
              <w:t>TAX ISSUES</w:t>
            </w:r>
            <w:r w:rsidRPr="00744D30">
              <w:rPr>
                <w:b/>
                <w:sz w:val="20"/>
                <w:szCs w:val="20"/>
              </w:rPr>
              <w:t xml:space="preserve"> (e.g. justice systems, government agencies)?</w:t>
            </w:r>
          </w:p>
        </w:tc>
        <w:tc>
          <w:tcPr>
            <w:tcW w:w="914" w:type="pct"/>
          </w:tcPr>
          <w:p w14:paraId="703E01E0" w14:textId="727EB097" w:rsidR="0074086D" w:rsidRPr="00744D30" w:rsidRDefault="0074086D" w:rsidP="009C03A5">
            <w:pPr>
              <w:rPr>
                <w:b/>
                <w:sz w:val="20"/>
                <w:szCs w:val="20"/>
              </w:rPr>
            </w:pPr>
            <w:r w:rsidRPr="00744D30">
              <w:rPr>
                <w:b/>
                <w:sz w:val="20"/>
                <w:szCs w:val="20"/>
              </w:rPr>
              <w:t>Are there key local, state, federal policies that come into play for</w:t>
            </w:r>
            <w:r w:rsidRPr="00744D30">
              <w:rPr>
                <w:b/>
                <w:color w:val="3366FF"/>
                <w:sz w:val="20"/>
                <w:szCs w:val="20"/>
              </w:rPr>
              <w:t xml:space="preserve"> </w:t>
            </w:r>
            <w:r w:rsidR="009C03A5">
              <w:rPr>
                <w:b/>
                <w:color w:val="3366FF"/>
                <w:sz w:val="20"/>
                <w:szCs w:val="20"/>
              </w:rPr>
              <w:t>TAX ISSUES</w:t>
            </w:r>
            <w:r w:rsidRPr="00744D30">
              <w:rPr>
                <w:b/>
                <w:sz w:val="20"/>
                <w:szCs w:val="20"/>
              </w:rPr>
              <w:t>?</w:t>
            </w:r>
          </w:p>
        </w:tc>
      </w:tr>
      <w:tr w:rsidR="0074086D" w:rsidRPr="00744D30" w14:paraId="2D471975" w14:textId="77777777" w:rsidTr="0074086D">
        <w:trPr>
          <w:trHeight w:val="1511"/>
        </w:trPr>
        <w:tc>
          <w:tcPr>
            <w:tcW w:w="821" w:type="pct"/>
            <w:vAlign w:val="center"/>
          </w:tcPr>
          <w:p w14:paraId="0778DE20" w14:textId="7C1877BF" w:rsidR="0074086D" w:rsidRPr="00744D30" w:rsidRDefault="0074086D" w:rsidP="009C03A5">
            <w:pPr>
              <w:rPr>
                <w:sz w:val="20"/>
                <w:szCs w:val="20"/>
              </w:rPr>
            </w:pPr>
            <w:r w:rsidRPr="00744D30">
              <w:rPr>
                <w:sz w:val="20"/>
                <w:szCs w:val="20"/>
              </w:rPr>
              <w:t xml:space="preserve">What’s the </w:t>
            </w:r>
            <w:r w:rsidRPr="00744D30">
              <w:rPr>
                <w:b/>
                <w:i/>
                <w:sz w:val="20"/>
                <w:szCs w:val="20"/>
              </w:rPr>
              <w:t>current response</w:t>
            </w:r>
            <w:r w:rsidRPr="00744D30">
              <w:rPr>
                <w:sz w:val="20"/>
                <w:szCs w:val="20"/>
              </w:rPr>
              <w:t xml:space="preserve"> to </w:t>
            </w:r>
            <w:r w:rsidR="009C03A5">
              <w:rPr>
                <w:color w:val="3366FF"/>
                <w:sz w:val="20"/>
                <w:szCs w:val="20"/>
              </w:rPr>
              <w:t>TAX</w:t>
            </w:r>
            <w:proofErr w:type="gramStart"/>
            <w:r w:rsidRPr="00744D30">
              <w:rPr>
                <w:sz w:val="20"/>
                <w:szCs w:val="20"/>
              </w:rPr>
              <w:t>?*</w:t>
            </w:r>
            <w:proofErr w:type="gramEnd"/>
          </w:p>
        </w:tc>
        <w:tc>
          <w:tcPr>
            <w:tcW w:w="805" w:type="pct"/>
          </w:tcPr>
          <w:p w14:paraId="4D6B7F0F" w14:textId="77777777" w:rsidR="001A76EA" w:rsidRPr="001E2EA0" w:rsidRDefault="006E0F73" w:rsidP="001A76EA">
            <w:pPr>
              <w:rPr>
                <w:color w:val="3366FF"/>
                <w:sz w:val="20"/>
                <w:szCs w:val="20"/>
              </w:rPr>
            </w:pPr>
            <w:r w:rsidRPr="001E2EA0">
              <w:rPr>
                <w:color w:val="3366FF"/>
                <w:sz w:val="20"/>
                <w:szCs w:val="20"/>
              </w:rPr>
              <w:t>Don’t file</w:t>
            </w:r>
          </w:p>
          <w:p w14:paraId="16763D68" w14:textId="77777777" w:rsidR="006E0F73" w:rsidRPr="001E2EA0" w:rsidRDefault="006E0F73" w:rsidP="001A76EA">
            <w:pPr>
              <w:rPr>
                <w:color w:val="3366FF"/>
                <w:sz w:val="20"/>
                <w:szCs w:val="20"/>
              </w:rPr>
            </w:pPr>
          </w:p>
          <w:p w14:paraId="7C64E5C3" w14:textId="77777777" w:rsidR="006E0F73" w:rsidRPr="001E2EA0" w:rsidRDefault="006E0F73" w:rsidP="001A76EA">
            <w:pPr>
              <w:rPr>
                <w:color w:val="3366FF"/>
                <w:sz w:val="20"/>
                <w:szCs w:val="20"/>
              </w:rPr>
            </w:pPr>
            <w:r w:rsidRPr="001E2EA0">
              <w:rPr>
                <w:color w:val="3366FF"/>
                <w:sz w:val="20"/>
                <w:szCs w:val="20"/>
              </w:rPr>
              <w:t>Don’t get refunds (intercepted or partner files first)</w:t>
            </w:r>
          </w:p>
          <w:p w14:paraId="40B3DEB6" w14:textId="77777777" w:rsidR="006E0F73" w:rsidRPr="001E2EA0" w:rsidRDefault="006E0F73" w:rsidP="001A76EA">
            <w:pPr>
              <w:rPr>
                <w:color w:val="3366FF"/>
                <w:sz w:val="20"/>
                <w:szCs w:val="20"/>
              </w:rPr>
            </w:pPr>
          </w:p>
          <w:p w14:paraId="6EC9ED4E" w14:textId="77777777" w:rsidR="006E0F73" w:rsidRPr="001E2EA0" w:rsidRDefault="006E0F73" w:rsidP="001A76EA">
            <w:pPr>
              <w:rPr>
                <w:color w:val="3366FF"/>
                <w:sz w:val="20"/>
                <w:szCs w:val="20"/>
              </w:rPr>
            </w:pPr>
            <w:r w:rsidRPr="001E2EA0">
              <w:rPr>
                <w:color w:val="3366FF"/>
                <w:sz w:val="20"/>
                <w:szCs w:val="20"/>
              </w:rPr>
              <w:t>Not able to get child or income credits</w:t>
            </w:r>
          </w:p>
          <w:p w14:paraId="7E987D81" w14:textId="77777777" w:rsidR="006E0F73" w:rsidRPr="001E2EA0" w:rsidRDefault="006E0F73" w:rsidP="001A76EA">
            <w:pPr>
              <w:rPr>
                <w:color w:val="3366FF"/>
                <w:sz w:val="20"/>
                <w:szCs w:val="20"/>
              </w:rPr>
            </w:pPr>
          </w:p>
          <w:p w14:paraId="28CD454B" w14:textId="7C9824B7" w:rsidR="006E0F73" w:rsidRPr="001A76EA" w:rsidRDefault="006E0F73" w:rsidP="001A76EA">
            <w:pPr>
              <w:rPr>
                <w:color w:val="0000FF"/>
                <w:sz w:val="20"/>
                <w:szCs w:val="20"/>
              </w:rPr>
            </w:pPr>
            <w:r w:rsidRPr="001E2EA0">
              <w:rPr>
                <w:color w:val="3366FF"/>
                <w:sz w:val="20"/>
                <w:szCs w:val="20"/>
              </w:rPr>
              <w:t>Impacts divorce and custody cases and options (or visa versa)</w:t>
            </w:r>
          </w:p>
        </w:tc>
        <w:tc>
          <w:tcPr>
            <w:tcW w:w="805" w:type="pct"/>
          </w:tcPr>
          <w:p w14:paraId="1BCB8E0D" w14:textId="77777777" w:rsidR="006E0F73" w:rsidRPr="006E0F73" w:rsidRDefault="006E0F73" w:rsidP="006E0F73">
            <w:pPr>
              <w:rPr>
                <w:color w:val="3366FF"/>
                <w:sz w:val="20"/>
                <w:szCs w:val="20"/>
              </w:rPr>
            </w:pPr>
            <w:r w:rsidRPr="006E0F73">
              <w:rPr>
                <w:color w:val="3366FF"/>
                <w:sz w:val="20"/>
                <w:szCs w:val="20"/>
              </w:rPr>
              <w:t>Part of EVERY family law issue</w:t>
            </w:r>
          </w:p>
          <w:p w14:paraId="5B7FC26A" w14:textId="77777777" w:rsidR="006E0F73" w:rsidRPr="006E0F73" w:rsidRDefault="006E0F73" w:rsidP="006E0F73">
            <w:pPr>
              <w:rPr>
                <w:color w:val="3366FF"/>
                <w:sz w:val="20"/>
                <w:szCs w:val="20"/>
              </w:rPr>
            </w:pPr>
          </w:p>
          <w:p w14:paraId="4F524F99" w14:textId="1DC8D965" w:rsidR="006E0F73" w:rsidRPr="006E0F73" w:rsidRDefault="006E0F73" w:rsidP="006E0F73">
            <w:pPr>
              <w:rPr>
                <w:color w:val="3366FF"/>
                <w:sz w:val="20"/>
                <w:szCs w:val="20"/>
              </w:rPr>
            </w:pPr>
            <w:r w:rsidRPr="006E0F73">
              <w:rPr>
                <w:color w:val="3366FF"/>
                <w:sz w:val="20"/>
                <w:szCs w:val="20"/>
              </w:rPr>
              <w:t>If legal aid organization – in-house tax program (or LITCs) can help with innocent spouse relief, amended tax returns</w:t>
            </w:r>
          </w:p>
          <w:p w14:paraId="459A939D" w14:textId="77777777" w:rsidR="006E0F73" w:rsidRPr="006E0F73" w:rsidRDefault="006E0F73" w:rsidP="006E0F73">
            <w:pPr>
              <w:rPr>
                <w:color w:val="3366FF"/>
                <w:sz w:val="20"/>
                <w:szCs w:val="20"/>
              </w:rPr>
            </w:pPr>
          </w:p>
          <w:p w14:paraId="561DCD7E" w14:textId="2D9B9873" w:rsidR="006E0F73" w:rsidRPr="006E0F73" w:rsidRDefault="006E0F73" w:rsidP="006E0F73">
            <w:pPr>
              <w:rPr>
                <w:color w:val="3366FF"/>
                <w:sz w:val="20"/>
                <w:szCs w:val="20"/>
              </w:rPr>
            </w:pPr>
            <w:r w:rsidRPr="006E0F73">
              <w:rPr>
                <w:color w:val="3366FF"/>
                <w:sz w:val="20"/>
                <w:szCs w:val="20"/>
              </w:rPr>
              <w:t>Identify tax needs but then don’t know where to send or how to help</w:t>
            </w:r>
          </w:p>
          <w:p w14:paraId="63E3272E" w14:textId="77777777" w:rsidR="0074086D" w:rsidRPr="006E0F73" w:rsidRDefault="0074086D" w:rsidP="000F0912">
            <w:pPr>
              <w:rPr>
                <w:color w:val="3366FF"/>
                <w:sz w:val="20"/>
                <w:szCs w:val="20"/>
              </w:rPr>
            </w:pPr>
          </w:p>
        </w:tc>
        <w:tc>
          <w:tcPr>
            <w:tcW w:w="827" w:type="pct"/>
          </w:tcPr>
          <w:p w14:paraId="2934D972" w14:textId="77777777" w:rsidR="0074086D" w:rsidRPr="006E0F73" w:rsidRDefault="006E0F73" w:rsidP="006E0F73">
            <w:pPr>
              <w:rPr>
                <w:color w:val="3366FF"/>
                <w:sz w:val="20"/>
                <w:szCs w:val="20"/>
              </w:rPr>
            </w:pPr>
            <w:r w:rsidRPr="006E0F73">
              <w:rPr>
                <w:color w:val="3366FF"/>
                <w:sz w:val="20"/>
                <w:szCs w:val="20"/>
              </w:rPr>
              <w:t>Law school clinic partnerships (note their goal is different than VITA – often want complicated cases as teaching tool)</w:t>
            </w:r>
          </w:p>
          <w:p w14:paraId="6B86A9E0" w14:textId="77777777" w:rsidR="006E0F73" w:rsidRPr="006E0F73" w:rsidRDefault="006E0F73" w:rsidP="006E0F73">
            <w:pPr>
              <w:rPr>
                <w:color w:val="3366FF"/>
                <w:sz w:val="20"/>
                <w:szCs w:val="20"/>
              </w:rPr>
            </w:pPr>
          </w:p>
          <w:p w14:paraId="1C62F1B8" w14:textId="225560A9" w:rsidR="006E0F73" w:rsidRPr="006E0F73" w:rsidRDefault="006E0F73" w:rsidP="006E0F73">
            <w:pPr>
              <w:rPr>
                <w:color w:val="3366FF"/>
                <w:sz w:val="20"/>
                <w:szCs w:val="20"/>
              </w:rPr>
            </w:pPr>
            <w:r w:rsidRPr="006E0F73">
              <w:rPr>
                <w:color w:val="3366FF"/>
                <w:sz w:val="20"/>
                <w:szCs w:val="20"/>
              </w:rPr>
              <w:t>Find more information about how these partners are or could help: CPAs, Financial Planners</w:t>
            </w:r>
          </w:p>
        </w:tc>
        <w:tc>
          <w:tcPr>
            <w:tcW w:w="828" w:type="pct"/>
          </w:tcPr>
          <w:p w14:paraId="67043A29" w14:textId="77777777" w:rsidR="006E0F73" w:rsidRPr="006E0F73" w:rsidRDefault="006E0F73" w:rsidP="006E0F73">
            <w:pPr>
              <w:rPr>
                <w:color w:val="3366FF"/>
                <w:sz w:val="20"/>
                <w:szCs w:val="20"/>
              </w:rPr>
            </w:pPr>
            <w:r w:rsidRPr="006E0F73">
              <w:rPr>
                <w:color w:val="3366FF"/>
                <w:sz w:val="20"/>
                <w:szCs w:val="20"/>
              </w:rPr>
              <w:t>Paid tax sites can be predatory. Also, frequently don’t file correctly as they try to maximize refund</w:t>
            </w:r>
          </w:p>
          <w:p w14:paraId="73C56E9F" w14:textId="77777777" w:rsidR="006E0F73" w:rsidRPr="006E0F73" w:rsidRDefault="006E0F73" w:rsidP="006E0F73">
            <w:pPr>
              <w:rPr>
                <w:color w:val="3366FF"/>
                <w:sz w:val="20"/>
                <w:szCs w:val="20"/>
              </w:rPr>
            </w:pPr>
          </w:p>
          <w:p w14:paraId="7831CA8F" w14:textId="77777777" w:rsidR="006E0F73" w:rsidRPr="006E0F73" w:rsidRDefault="006E0F73" w:rsidP="006E0F73">
            <w:pPr>
              <w:rPr>
                <w:color w:val="3366FF"/>
                <w:sz w:val="20"/>
                <w:szCs w:val="20"/>
              </w:rPr>
            </w:pPr>
          </w:p>
          <w:p w14:paraId="1ADFE9CD" w14:textId="56CC0FBA" w:rsidR="0074086D" w:rsidRPr="006E0F73" w:rsidRDefault="0074086D" w:rsidP="000F0912">
            <w:pPr>
              <w:rPr>
                <w:color w:val="3366FF"/>
                <w:sz w:val="20"/>
                <w:szCs w:val="20"/>
              </w:rPr>
            </w:pPr>
          </w:p>
        </w:tc>
        <w:tc>
          <w:tcPr>
            <w:tcW w:w="914" w:type="pct"/>
          </w:tcPr>
          <w:p w14:paraId="1B191BAA" w14:textId="0D0EC73C" w:rsidR="0074086D" w:rsidRPr="006E0F73" w:rsidRDefault="006E0F73" w:rsidP="006E0F73">
            <w:pPr>
              <w:rPr>
                <w:color w:val="3366FF"/>
                <w:sz w:val="20"/>
                <w:szCs w:val="20"/>
              </w:rPr>
            </w:pPr>
            <w:r w:rsidRPr="006E0F73">
              <w:rPr>
                <w:color w:val="3366FF"/>
                <w:sz w:val="20"/>
                <w:szCs w:val="20"/>
              </w:rPr>
              <w:t>When dealing with federal taxes, you have more options – there are available resources you can use across states</w:t>
            </w:r>
          </w:p>
        </w:tc>
      </w:tr>
    </w:tbl>
    <w:p w14:paraId="1BA86909" w14:textId="53A1BB3A" w:rsidR="000F0912" w:rsidRDefault="00913DE5">
      <w:pPr>
        <w:rPr>
          <w:sz w:val="20"/>
        </w:rPr>
      </w:pPr>
      <w:r w:rsidRPr="00913DE5">
        <w:rPr>
          <w:sz w:val="20"/>
        </w:rPr>
        <w:t>*If it’s difficult to answer for any one level or you’re not sure, where can you go for more information? What questions do you need to ask?</w:t>
      </w:r>
    </w:p>
    <w:p w14:paraId="6C43D80D" w14:textId="77777777" w:rsidR="000B0AE4" w:rsidRDefault="000B0AE4"/>
    <w:p w14:paraId="06F5784A" w14:textId="77777777" w:rsidR="00F439AE" w:rsidRDefault="00F439AE" w:rsidP="000F0912">
      <w:pPr>
        <w:rPr>
          <w:sz w:val="22"/>
        </w:rPr>
      </w:pPr>
    </w:p>
    <w:p w14:paraId="12145C84" w14:textId="77777777" w:rsidR="00F439AE" w:rsidRDefault="00F439AE" w:rsidP="000F0912">
      <w:pPr>
        <w:rPr>
          <w:sz w:val="22"/>
        </w:rPr>
      </w:pPr>
    </w:p>
    <w:p w14:paraId="26D23558" w14:textId="5CB56990" w:rsidR="000F0912" w:rsidRPr="00744D30" w:rsidRDefault="00BA3D18" w:rsidP="000F0912">
      <w:pPr>
        <w:rPr>
          <w:sz w:val="22"/>
        </w:rPr>
      </w:pPr>
      <w:r>
        <w:rPr>
          <w:sz w:val="22"/>
        </w:rPr>
        <w:t>10</w:t>
      </w:r>
      <w:r w:rsidR="004F44DE">
        <w:rPr>
          <w:sz w:val="22"/>
        </w:rPr>
        <w:t xml:space="preserve">. </w:t>
      </w:r>
      <w:r w:rsidR="000F0912" w:rsidRPr="00744D30">
        <w:rPr>
          <w:sz w:val="22"/>
        </w:rPr>
        <w:t>Comparing the</w:t>
      </w:r>
      <w:r w:rsidR="001879AA" w:rsidRPr="00744D30">
        <w:rPr>
          <w:sz w:val="22"/>
        </w:rPr>
        <w:t xml:space="preserve"> tables, what stands out to you</w:t>
      </w:r>
      <w:r w:rsidR="000F0912" w:rsidRPr="00744D30">
        <w:rPr>
          <w:sz w:val="22"/>
        </w:rPr>
        <w:t>?</w:t>
      </w:r>
    </w:p>
    <w:p w14:paraId="695537D9" w14:textId="77777777" w:rsidR="000F0912" w:rsidRPr="00744D30" w:rsidRDefault="000F0912" w:rsidP="000F0912">
      <w:pPr>
        <w:rPr>
          <w:sz w:val="22"/>
        </w:rPr>
      </w:pPr>
    </w:p>
    <w:p w14:paraId="054C7998" w14:textId="77777777" w:rsidR="000F0912" w:rsidRPr="00744D30" w:rsidRDefault="000F0912" w:rsidP="000F0912">
      <w:pPr>
        <w:rPr>
          <w:sz w:val="22"/>
        </w:rPr>
      </w:pPr>
    </w:p>
    <w:p w14:paraId="61E17610" w14:textId="77777777" w:rsidR="000F0912" w:rsidRPr="00744D30" w:rsidRDefault="000F0912" w:rsidP="000F0912">
      <w:pPr>
        <w:rPr>
          <w:sz w:val="22"/>
        </w:rPr>
      </w:pPr>
    </w:p>
    <w:p w14:paraId="217B2658" w14:textId="77777777" w:rsidR="005D3C55" w:rsidRPr="00744D30" w:rsidRDefault="005D3C55" w:rsidP="000F0912">
      <w:pPr>
        <w:rPr>
          <w:sz w:val="22"/>
        </w:rPr>
      </w:pPr>
    </w:p>
    <w:p w14:paraId="6FDA18E4" w14:textId="25893210" w:rsidR="0073448F" w:rsidRPr="00744D30" w:rsidRDefault="004F44DE">
      <w:pPr>
        <w:rPr>
          <w:sz w:val="22"/>
        </w:rPr>
      </w:pPr>
      <w:r>
        <w:rPr>
          <w:sz w:val="22"/>
        </w:rPr>
        <w:t>1</w:t>
      </w:r>
      <w:r w:rsidR="00BA3D18">
        <w:rPr>
          <w:sz w:val="22"/>
        </w:rPr>
        <w:t>1</w:t>
      </w:r>
      <w:r>
        <w:rPr>
          <w:sz w:val="22"/>
        </w:rPr>
        <w:t xml:space="preserve">. </w:t>
      </w:r>
      <w:r w:rsidR="000F0912" w:rsidRPr="00744D30">
        <w:rPr>
          <w:sz w:val="22"/>
        </w:rPr>
        <w:t xml:space="preserve">Are there any obvious gaps in </w:t>
      </w:r>
      <w:r w:rsidR="009C4E40">
        <w:rPr>
          <w:sz w:val="22"/>
        </w:rPr>
        <w:t>what should be</w:t>
      </w:r>
      <w:r w:rsidR="000F0912" w:rsidRPr="00744D30">
        <w:rPr>
          <w:sz w:val="22"/>
        </w:rPr>
        <w:t xml:space="preserve"> </w:t>
      </w:r>
      <w:r w:rsidR="005D3C55" w:rsidRPr="00744D30">
        <w:rPr>
          <w:sz w:val="22"/>
        </w:rPr>
        <w:t>vs.</w:t>
      </w:r>
      <w:r w:rsidR="000F0912" w:rsidRPr="00744D30">
        <w:rPr>
          <w:sz w:val="22"/>
        </w:rPr>
        <w:t xml:space="preserve"> current response?</w:t>
      </w:r>
    </w:p>
    <w:p w14:paraId="4B2DE83A" w14:textId="77777777" w:rsidR="0073448F" w:rsidRDefault="0073448F">
      <w:pPr>
        <w:rPr>
          <w:color w:val="0000FF"/>
          <w:sz w:val="22"/>
        </w:rPr>
      </w:pPr>
    </w:p>
    <w:p w14:paraId="322DFF2F" w14:textId="77777777" w:rsidR="00F439AE" w:rsidRDefault="00F439AE">
      <w:pPr>
        <w:rPr>
          <w:color w:val="0000FF"/>
          <w:sz w:val="22"/>
        </w:rPr>
      </w:pPr>
    </w:p>
    <w:p w14:paraId="29A36FA3" w14:textId="77777777" w:rsidR="00F439AE" w:rsidRPr="00744D30" w:rsidRDefault="00F439AE">
      <w:pPr>
        <w:rPr>
          <w:sz w:val="22"/>
        </w:rPr>
      </w:pPr>
    </w:p>
    <w:p w14:paraId="295334FD" w14:textId="77777777" w:rsidR="0073448F" w:rsidRPr="00744D30" w:rsidRDefault="0073448F">
      <w:pPr>
        <w:rPr>
          <w:sz w:val="22"/>
        </w:rPr>
      </w:pPr>
    </w:p>
    <w:p w14:paraId="7627ED9C" w14:textId="0CC20A18" w:rsidR="0060012C" w:rsidRPr="001879AA" w:rsidRDefault="0060012C">
      <w:r>
        <w:rPr>
          <w:b/>
          <w:color w:val="21449B" w:themeColor="accent1"/>
          <w:sz w:val="28"/>
        </w:rPr>
        <w:t>Opportunity Mapping</w:t>
      </w:r>
    </w:p>
    <w:p w14:paraId="6FE05927" w14:textId="77777777" w:rsidR="0060012C" w:rsidRDefault="0060012C"/>
    <w:p w14:paraId="294E3CB0" w14:textId="6C20F044" w:rsidR="007C1B13" w:rsidRPr="00744D30" w:rsidRDefault="0060012C">
      <w:pPr>
        <w:rPr>
          <w:sz w:val="22"/>
        </w:rPr>
      </w:pPr>
      <w:r w:rsidRPr="00744D30">
        <w:rPr>
          <w:sz w:val="22"/>
        </w:rPr>
        <w:t>Putting it all together</w:t>
      </w:r>
      <w:r w:rsidR="00913DE5" w:rsidRPr="00744D30">
        <w:rPr>
          <w:sz w:val="22"/>
        </w:rPr>
        <w:t xml:space="preserve">, </w:t>
      </w:r>
      <w:r w:rsidR="001879AA" w:rsidRPr="00744D30">
        <w:rPr>
          <w:sz w:val="22"/>
        </w:rPr>
        <w:t xml:space="preserve">write a statement of the overarching need or goal related </w:t>
      </w:r>
      <w:r w:rsidR="00C959B9">
        <w:rPr>
          <w:sz w:val="22"/>
        </w:rPr>
        <w:t xml:space="preserve">to </w:t>
      </w:r>
      <w:r w:rsidR="009C03A5">
        <w:rPr>
          <w:b/>
          <w:sz w:val="22"/>
        </w:rPr>
        <w:t>TAX</w:t>
      </w:r>
      <w:r w:rsidR="00913DE5" w:rsidRPr="00744D30">
        <w:rPr>
          <w:sz w:val="22"/>
        </w:rPr>
        <w:t>. Then brainstorm some strategies you think will address key gaps.</w:t>
      </w:r>
    </w:p>
    <w:p w14:paraId="5AC93D91" w14:textId="77777777" w:rsidR="001879AA" w:rsidRDefault="001879AA"/>
    <w:tbl>
      <w:tblPr>
        <w:tblStyle w:val="TableGrid"/>
        <w:tblW w:w="0" w:type="auto"/>
        <w:tblLook w:val="04A0" w:firstRow="1" w:lastRow="0" w:firstColumn="1" w:lastColumn="0" w:noHBand="0" w:noVBand="1"/>
      </w:tblPr>
      <w:tblGrid>
        <w:gridCol w:w="2088"/>
        <w:gridCol w:w="3510"/>
        <w:gridCol w:w="3978"/>
      </w:tblGrid>
      <w:tr w:rsidR="007C1B13" w:rsidRPr="00744D30" w14:paraId="3848A9DB" w14:textId="77777777" w:rsidTr="00590BF0">
        <w:tc>
          <w:tcPr>
            <w:tcW w:w="9576" w:type="dxa"/>
            <w:gridSpan w:val="3"/>
            <w:shd w:val="clear" w:color="auto" w:fill="073643"/>
          </w:tcPr>
          <w:p w14:paraId="3F519833" w14:textId="79AA0A87" w:rsidR="007C1B13" w:rsidRPr="00744D30" w:rsidRDefault="007C1B13" w:rsidP="00C959B9">
            <w:pPr>
              <w:rPr>
                <w:b/>
                <w:sz w:val="20"/>
                <w:szCs w:val="20"/>
              </w:rPr>
            </w:pPr>
            <w:r w:rsidRPr="00744D30">
              <w:rPr>
                <w:b/>
                <w:sz w:val="20"/>
                <w:szCs w:val="20"/>
              </w:rPr>
              <w:t xml:space="preserve">The primary need to address </w:t>
            </w:r>
            <w:r w:rsidR="009C03A5">
              <w:rPr>
                <w:b/>
                <w:color w:val="FFFFFF" w:themeColor="background1"/>
                <w:sz w:val="20"/>
                <w:szCs w:val="20"/>
              </w:rPr>
              <w:t>TAX ISSUES</w:t>
            </w:r>
            <w:r w:rsidRPr="00744D30">
              <w:rPr>
                <w:b/>
                <w:sz w:val="20"/>
                <w:szCs w:val="20"/>
              </w:rPr>
              <w:t>, as defined by survivors, is:</w:t>
            </w:r>
          </w:p>
        </w:tc>
      </w:tr>
      <w:tr w:rsidR="007C1B13" w:rsidRPr="00744D30" w14:paraId="2BC20EF0" w14:textId="77777777" w:rsidTr="00590BF0">
        <w:tc>
          <w:tcPr>
            <w:tcW w:w="9576" w:type="dxa"/>
            <w:gridSpan w:val="3"/>
            <w:tcBorders>
              <w:bottom w:val="single" w:sz="18" w:space="0" w:color="21449B" w:themeColor="accent1"/>
            </w:tcBorders>
          </w:tcPr>
          <w:p w14:paraId="12C9A291" w14:textId="1CA47F31" w:rsidR="007C1B13" w:rsidRDefault="000B0AE4">
            <w:pPr>
              <w:rPr>
                <w:sz w:val="20"/>
                <w:szCs w:val="20"/>
              </w:rPr>
            </w:pPr>
            <w:r w:rsidRPr="00744D30">
              <w:rPr>
                <w:sz w:val="20"/>
                <w:szCs w:val="20"/>
              </w:rPr>
              <w:t>[</w:t>
            </w:r>
            <w:proofErr w:type="gramStart"/>
            <w:r w:rsidRPr="00744D30">
              <w:rPr>
                <w:sz w:val="20"/>
                <w:szCs w:val="20"/>
              </w:rPr>
              <w:t>use</w:t>
            </w:r>
            <w:proofErr w:type="gramEnd"/>
            <w:r w:rsidRPr="00744D30">
              <w:rPr>
                <w:sz w:val="20"/>
                <w:szCs w:val="20"/>
              </w:rPr>
              <w:t xml:space="preserve"> the above b</w:t>
            </w:r>
            <w:r w:rsidR="009C4E40">
              <w:rPr>
                <w:sz w:val="20"/>
                <w:szCs w:val="20"/>
              </w:rPr>
              <w:t>oxes to articulate the primary goal that addresses the needs you’ve identified</w:t>
            </w:r>
            <w:r w:rsidRPr="00744D30">
              <w:rPr>
                <w:sz w:val="20"/>
                <w:szCs w:val="20"/>
              </w:rPr>
              <w:t>]</w:t>
            </w:r>
            <w:r w:rsidR="00B72047" w:rsidRPr="00744D30">
              <w:rPr>
                <w:sz w:val="20"/>
                <w:szCs w:val="20"/>
              </w:rPr>
              <w:t xml:space="preserve"> </w:t>
            </w:r>
          </w:p>
          <w:p w14:paraId="56A8FB6B" w14:textId="5BB390DF" w:rsidR="00744D30" w:rsidRPr="00744D30" w:rsidRDefault="00744D30">
            <w:pPr>
              <w:rPr>
                <w:sz w:val="20"/>
                <w:szCs w:val="20"/>
              </w:rPr>
            </w:pPr>
          </w:p>
        </w:tc>
      </w:tr>
      <w:tr w:rsidR="00590BF0" w:rsidRPr="00744D30" w14:paraId="11BE9D0C" w14:textId="77777777" w:rsidTr="00590BF0">
        <w:tc>
          <w:tcPr>
            <w:tcW w:w="2088" w:type="dxa"/>
            <w:tcBorders>
              <w:top w:val="single" w:sz="18" w:space="0" w:color="21449B" w:themeColor="accent1"/>
              <w:left w:val="single" w:sz="18" w:space="0" w:color="21449B" w:themeColor="accent1"/>
              <w:bottom w:val="single" w:sz="18" w:space="0" w:color="21449B" w:themeColor="accent1"/>
            </w:tcBorders>
            <w:shd w:val="clear" w:color="auto" w:fill="21449B" w:themeFill="accent1"/>
          </w:tcPr>
          <w:p w14:paraId="38A3F233" w14:textId="77777777" w:rsidR="007C1B13" w:rsidRPr="00744D30" w:rsidRDefault="007C1B13">
            <w:pPr>
              <w:rPr>
                <w:b/>
                <w:color w:val="FFFFFF" w:themeColor="background1"/>
                <w:sz w:val="20"/>
                <w:szCs w:val="20"/>
              </w:rPr>
            </w:pPr>
            <w:r w:rsidRPr="00744D30">
              <w:rPr>
                <w:b/>
                <w:color w:val="FFFFFF" w:themeColor="background1"/>
                <w:sz w:val="20"/>
                <w:szCs w:val="20"/>
              </w:rPr>
              <w:t>Individual Level</w:t>
            </w:r>
          </w:p>
        </w:tc>
        <w:tc>
          <w:tcPr>
            <w:tcW w:w="3510" w:type="dxa"/>
            <w:tcBorders>
              <w:top w:val="single" w:sz="18" w:space="0" w:color="21449B" w:themeColor="accent1"/>
              <w:bottom w:val="single" w:sz="18" w:space="0" w:color="21449B" w:themeColor="accent1"/>
              <w:right w:val="single" w:sz="18" w:space="0" w:color="21449B" w:themeColor="accent1"/>
            </w:tcBorders>
            <w:shd w:val="clear" w:color="auto" w:fill="21449B" w:themeFill="accent1"/>
          </w:tcPr>
          <w:p w14:paraId="048F6DEA" w14:textId="48224256" w:rsidR="007C1B13" w:rsidRPr="00744D30" w:rsidRDefault="007C1B13" w:rsidP="007C1B13">
            <w:pPr>
              <w:rPr>
                <w:color w:val="FFFFFF" w:themeColor="background1"/>
                <w:sz w:val="20"/>
                <w:szCs w:val="20"/>
              </w:rPr>
            </w:pPr>
            <w:r w:rsidRPr="00744D30">
              <w:rPr>
                <w:color w:val="FFFFFF" w:themeColor="background1"/>
                <w:sz w:val="20"/>
                <w:szCs w:val="20"/>
              </w:rPr>
              <w:t xml:space="preserve">What might individual advocates/attorneys in your organization do </w:t>
            </w:r>
            <w:r w:rsidR="00590BF0" w:rsidRPr="00744D30">
              <w:rPr>
                <w:color w:val="FFFFFF" w:themeColor="background1"/>
                <w:sz w:val="20"/>
                <w:szCs w:val="20"/>
              </w:rPr>
              <w:t xml:space="preserve">or do differently </w:t>
            </w:r>
            <w:r w:rsidRPr="00744D30">
              <w:rPr>
                <w:color w:val="FFFFFF" w:themeColor="background1"/>
                <w:sz w:val="20"/>
                <w:szCs w:val="20"/>
              </w:rPr>
              <w:t xml:space="preserve">to </w:t>
            </w:r>
            <w:r w:rsidR="00590BF0" w:rsidRPr="00744D30">
              <w:rPr>
                <w:color w:val="FFFFFF" w:themeColor="background1"/>
                <w:sz w:val="20"/>
                <w:szCs w:val="20"/>
              </w:rPr>
              <w:t xml:space="preserve">help </w:t>
            </w:r>
            <w:r w:rsidRPr="00744D30">
              <w:rPr>
                <w:color w:val="FFFFFF" w:themeColor="background1"/>
                <w:sz w:val="20"/>
                <w:szCs w:val="20"/>
              </w:rPr>
              <w:t>meet the need above?</w:t>
            </w:r>
          </w:p>
        </w:tc>
        <w:tc>
          <w:tcPr>
            <w:tcW w:w="3978" w:type="dxa"/>
            <w:tcBorders>
              <w:top w:val="single" w:sz="18" w:space="0" w:color="21449B" w:themeColor="accent1"/>
              <w:left w:val="single" w:sz="18" w:space="0" w:color="21449B" w:themeColor="accent1"/>
              <w:bottom w:val="single" w:sz="18" w:space="0" w:color="21449B" w:themeColor="accent1"/>
              <w:right w:val="single" w:sz="18" w:space="0" w:color="21449B" w:themeColor="accent1"/>
            </w:tcBorders>
            <w:shd w:val="clear" w:color="auto" w:fill="auto"/>
          </w:tcPr>
          <w:p w14:paraId="2DF4571C" w14:textId="2178F6E2" w:rsidR="007C1B13" w:rsidRPr="00744D30" w:rsidRDefault="007C1B13">
            <w:pPr>
              <w:rPr>
                <w:sz w:val="20"/>
                <w:szCs w:val="20"/>
              </w:rPr>
            </w:pPr>
          </w:p>
        </w:tc>
      </w:tr>
      <w:tr w:rsidR="00590BF0" w:rsidRPr="00744D30" w14:paraId="58BDC095" w14:textId="77777777" w:rsidTr="00590BF0">
        <w:tc>
          <w:tcPr>
            <w:tcW w:w="9576" w:type="dxa"/>
            <w:gridSpan w:val="3"/>
            <w:tcBorders>
              <w:top w:val="single" w:sz="18" w:space="0" w:color="21449B" w:themeColor="accent1"/>
              <w:bottom w:val="single" w:sz="18" w:space="0" w:color="6E8F1B" w:themeColor="accent2" w:themeShade="BF"/>
            </w:tcBorders>
          </w:tcPr>
          <w:p w14:paraId="267155DF" w14:textId="36B4A3CB" w:rsidR="00590BF0" w:rsidRPr="00744D30" w:rsidRDefault="001879AA">
            <w:pPr>
              <w:rPr>
                <w:b/>
                <w:color w:val="21449B" w:themeColor="accent1"/>
                <w:sz w:val="20"/>
                <w:szCs w:val="20"/>
              </w:rPr>
            </w:pPr>
            <w:r w:rsidRPr="00744D30">
              <w:rPr>
                <w:b/>
                <w:color w:val="21449B" w:themeColor="accent1"/>
                <w:sz w:val="20"/>
                <w:szCs w:val="20"/>
              </w:rPr>
              <w:t>Not sure</w:t>
            </w:r>
            <w:r w:rsidR="00590BF0" w:rsidRPr="00744D30">
              <w:rPr>
                <w:b/>
                <w:color w:val="21449B" w:themeColor="accent1"/>
                <w:sz w:val="20"/>
                <w:szCs w:val="20"/>
              </w:rPr>
              <w:t xml:space="preserve">? What questions do you have and where can you </w:t>
            </w:r>
            <w:r w:rsidRPr="00744D30">
              <w:rPr>
                <w:b/>
                <w:color w:val="21449B" w:themeColor="accent1"/>
                <w:sz w:val="20"/>
                <w:szCs w:val="20"/>
              </w:rPr>
              <w:t>go for</w:t>
            </w:r>
            <w:r w:rsidR="00590BF0" w:rsidRPr="00744D30">
              <w:rPr>
                <w:b/>
                <w:color w:val="21449B" w:themeColor="accent1"/>
                <w:sz w:val="20"/>
                <w:szCs w:val="20"/>
              </w:rPr>
              <w:t xml:space="preserve"> </w:t>
            </w:r>
            <w:r w:rsidRPr="00744D30">
              <w:rPr>
                <w:b/>
                <w:color w:val="21449B" w:themeColor="accent1"/>
                <w:sz w:val="20"/>
                <w:szCs w:val="20"/>
              </w:rPr>
              <w:t>more information</w:t>
            </w:r>
            <w:r w:rsidR="00590BF0" w:rsidRPr="00744D30">
              <w:rPr>
                <w:b/>
                <w:color w:val="21449B" w:themeColor="accent1"/>
                <w:sz w:val="20"/>
                <w:szCs w:val="20"/>
              </w:rPr>
              <w:t>?</w:t>
            </w:r>
          </w:p>
          <w:p w14:paraId="64F80D7F" w14:textId="77777777" w:rsidR="00590BF0" w:rsidRPr="00744D30" w:rsidRDefault="00590BF0">
            <w:pPr>
              <w:rPr>
                <w:sz w:val="20"/>
                <w:szCs w:val="20"/>
              </w:rPr>
            </w:pPr>
          </w:p>
          <w:p w14:paraId="0DFB1008" w14:textId="77777777" w:rsidR="00590BF0" w:rsidRDefault="00590BF0">
            <w:pPr>
              <w:rPr>
                <w:sz w:val="20"/>
                <w:szCs w:val="20"/>
              </w:rPr>
            </w:pPr>
          </w:p>
          <w:p w14:paraId="119D4070" w14:textId="15E25205" w:rsidR="00744D30" w:rsidRPr="00744D30" w:rsidRDefault="00744D30">
            <w:pPr>
              <w:rPr>
                <w:sz w:val="20"/>
                <w:szCs w:val="20"/>
              </w:rPr>
            </w:pPr>
          </w:p>
        </w:tc>
      </w:tr>
      <w:tr w:rsidR="00590BF0" w:rsidRPr="00744D30" w14:paraId="6A70C6ED" w14:textId="77777777" w:rsidTr="00590BF0">
        <w:tc>
          <w:tcPr>
            <w:tcW w:w="2088" w:type="dxa"/>
            <w:tcBorders>
              <w:top w:val="single" w:sz="18" w:space="0" w:color="6E8F1B" w:themeColor="accent2" w:themeShade="BF"/>
              <w:left w:val="single" w:sz="18" w:space="0" w:color="6E8F1B" w:themeColor="accent2" w:themeShade="BF"/>
              <w:bottom w:val="single" w:sz="18" w:space="0" w:color="6E8F1B" w:themeColor="accent2" w:themeShade="BF"/>
            </w:tcBorders>
            <w:shd w:val="clear" w:color="auto" w:fill="6E8F1B" w:themeFill="accent2" w:themeFillShade="BF"/>
          </w:tcPr>
          <w:p w14:paraId="01A496C0" w14:textId="038C60B2" w:rsidR="007C1B13" w:rsidRPr="00744D30" w:rsidRDefault="007C1B13">
            <w:pPr>
              <w:rPr>
                <w:b/>
                <w:color w:val="FFFFFF" w:themeColor="background1"/>
                <w:sz w:val="20"/>
                <w:szCs w:val="20"/>
              </w:rPr>
            </w:pPr>
            <w:r w:rsidRPr="00744D30">
              <w:rPr>
                <w:b/>
                <w:color w:val="FFFFFF" w:themeColor="background1"/>
                <w:sz w:val="20"/>
                <w:szCs w:val="20"/>
              </w:rPr>
              <w:t>Organizational Level</w:t>
            </w:r>
          </w:p>
        </w:tc>
        <w:tc>
          <w:tcPr>
            <w:tcW w:w="3510" w:type="dxa"/>
            <w:tcBorders>
              <w:top w:val="single" w:sz="18" w:space="0" w:color="6E8F1B" w:themeColor="accent2" w:themeShade="BF"/>
              <w:bottom w:val="single" w:sz="18" w:space="0" w:color="6E8F1B" w:themeColor="accent2" w:themeShade="BF"/>
              <w:right w:val="single" w:sz="18" w:space="0" w:color="6E8F1B" w:themeColor="accent2" w:themeShade="BF"/>
            </w:tcBorders>
            <w:shd w:val="clear" w:color="auto" w:fill="6E8F1B" w:themeFill="accent2" w:themeFillShade="BF"/>
          </w:tcPr>
          <w:p w14:paraId="2237F31B" w14:textId="21D19419" w:rsidR="007C1B13" w:rsidRPr="00744D30" w:rsidRDefault="007C1B13">
            <w:pPr>
              <w:rPr>
                <w:color w:val="FFFFFF" w:themeColor="background1"/>
                <w:sz w:val="20"/>
                <w:szCs w:val="20"/>
              </w:rPr>
            </w:pPr>
            <w:r w:rsidRPr="00744D30">
              <w:rPr>
                <w:color w:val="FFFFFF" w:themeColor="background1"/>
                <w:sz w:val="20"/>
                <w:szCs w:val="20"/>
              </w:rPr>
              <w:t>What programmatic changes or organizational supports within your organization might help meet the need above? Or would help support individual advocates/attorneys?</w:t>
            </w:r>
          </w:p>
        </w:tc>
        <w:tc>
          <w:tcPr>
            <w:tcW w:w="3978" w:type="dxa"/>
            <w:tcBorders>
              <w:top w:val="single" w:sz="18" w:space="0" w:color="6E8F1B" w:themeColor="accent2" w:themeShade="BF"/>
              <w:left w:val="single" w:sz="18" w:space="0" w:color="6E8F1B" w:themeColor="accent2" w:themeShade="BF"/>
              <w:bottom w:val="single" w:sz="18" w:space="0" w:color="6E8F1B" w:themeColor="accent2" w:themeShade="BF"/>
              <w:right w:val="single" w:sz="18" w:space="0" w:color="6E8F1B" w:themeColor="accent2" w:themeShade="BF"/>
            </w:tcBorders>
            <w:shd w:val="clear" w:color="auto" w:fill="auto"/>
          </w:tcPr>
          <w:p w14:paraId="577624DB" w14:textId="77777777" w:rsidR="007C1B13" w:rsidRPr="00744D30" w:rsidRDefault="007C1B13">
            <w:pPr>
              <w:rPr>
                <w:sz w:val="20"/>
                <w:szCs w:val="20"/>
              </w:rPr>
            </w:pPr>
          </w:p>
        </w:tc>
      </w:tr>
      <w:tr w:rsidR="00590BF0" w:rsidRPr="00744D30" w14:paraId="082C6089" w14:textId="77777777" w:rsidTr="00590BF0">
        <w:tc>
          <w:tcPr>
            <w:tcW w:w="9576" w:type="dxa"/>
            <w:gridSpan w:val="3"/>
            <w:tcBorders>
              <w:top w:val="single" w:sz="18" w:space="0" w:color="6E8F1B" w:themeColor="accent2" w:themeShade="BF"/>
              <w:bottom w:val="single" w:sz="18" w:space="0" w:color="1397F2" w:themeColor="accent4"/>
            </w:tcBorders>
          </w:tcPr>
          <w:p w14:paraId="3546CD03" w14:textId="77777777" w:rsidR="001879AA" w:rsidRPr="00744D30" w:rsidRDefault="001879AA" w:rsidP="001879AA">
            <w:pPr>
              <w:rPr>
                <w:b/>
                <w:color w:val="6E8F1B" w:themeColor="accent2" w:themeShade="BF"/>
                <w:sz w:val="20"/>
                <w:szCs w:val="20"/>
              </w:rPr>
            </w:pPr>
            <w:r w:rsidRPr="00744D30">
              <w:rPr>
                <w:b/>
                <w:color w:val="6E8F1B" w:themeColor="accent2" w:themeShade="BF"/>
                <w:sz w:val="20"/>
                <w:szCs w:val="20"/>
              </w:rPr>
              <w:t>Not sure? What questions do you have and where can you go for more information?</w:t>
            </w:r>
          </w:p>
          <w:p w14:paraId="3D3C273B" w14:textId="77777777" w:rsidR="00590BF0" w:rsidRPr="00744D30" w:rsidRDefault="00590BF0">
            <w:pPr>
              <w:rPr>
                <w:sz w:val="20"/>
                <w:szCs w:val="20"/>
              </w:rPr>
            </w:pPr>
          </w:p>
          <w:p w14:paraId="73A2C8F6" w14:textId="77777777" w:rsidR="00590BF0" w:rsidRDefault="00590BF0">
            <w:pPr>
              <w:rPr>
                <w:sz w:val="20"/>
                <w:szCs w:val="20"/>
              </w:rPr>
            </w:pPr>
          </w:p>
          <w:p w14:paraId="3DB948D8" w14:textId="77777777" w:rsidR="00744D30" w:rsidRPr="00744D30" w:rsidRDefault="00744D30">
            <w:pPr>
              <w:rPr>
                <w:sz w:val="20"/>
                <w:szCs w:val="20"/>
              </w:rPr>
            </w:pPr>
          </w:p>
        </w:tc>
      </w:tr>
      <w:tr w:rsidR="00590BF0" w:rsidRPr="00744D30" w14:paraId="0FD793CC" w14:textId="77777777" w:rsidTr="00590BF0">
        <w:tc>
          <w:tcPr>
            <w:tcW w:w="2088" w:type="dxa"/>
            <w:tcBorders>
              <w:top w:val="single" w:sz="18" w:space="0" w:color="1397F2" w:themeColor="accent4"/>
              <w:left w:val="single" w:sz="18" w:space="0" w:color="1397F2" w:themeColor="accent4"/>
              <w:bottom w:val="single" w:sz="18" w:space="0" w:color="1397F2" w:themeColor="accent4"/>
            </w:tcBorders>
            <w:shd w:val="clear" w:color="auto" w:fill="1397F2" w:themeFill="accent4"/>
          </w:tcPr>
          <w:p w14:paraId="1A74E6DA" w14:textId="5C4DAC5C" w:rsidR="007C1B13" w:rsidRPr="00744D30" w:rsidRDefault="007C1B13">
            <w:pPr>
              <w:rPr>
                <w:b/>
                <w:color w:val="FFFFFF" w:themeColor="background1"/>
                <w:sz w:val="20"/>
                <w:szCs w:val="20"/>
              </w:rPr>
            </w:pPr>
            <w:r w:rsidRPr="00744D30">
              <w:rPr>
                <w:b/>
                <w:color w:val="FFFFFF" w:themeColor="background1"/>
                <w:sz w:val="20"/>
                <w:szCs w:val="20"/>
              </w:rPr>
              <w:t>Community Level</w:t>
            </w:r>
          </w:p>
        </w:tc>
        <w:tc>
          <w:tcPr>
            <w:tcW w:w="3510" w:type="dxa"/>
            <w:tcBorders>
              <w:top w:val="single" w:sz="18" w:space="0" w:color="1397F2" w:themeColor="accent4"/>
              <w:bottom w:val="single" w:sz="18" w:space="0" w:color="1397F2" w:themeColor="accent4"/>
              <w:right w:val="single" w:sz="18" w:space="0" w:color="1397F2" w:themeColor="accent4"/>
            </w:tcBorders>
            <w:shd w:val="clear" w:color="auto" w:fill="1397F2" w:themeFill="accent4"/>
          </w:tcPr>
          <w:p w14:paraId="11C8E748" w14:textId="35E07A8D" w:rsidR="007C1B13" w:rsidRPr="00744D30" w:rsidRDefault="007C1B13" w:rsidP="007C1B13">
            <w:pPr>
              <w:rPr>
                <w:color w:val="FFFFFF" w:themeColor="background1"/>
                <w:sz w:val="20"/>
                <w:szCs w:val="20"/>
              </w:rPr>
            </w:pPr>
            <w:r w:rsidRPr="00744D30">
              <w:rPr>
                <w:color w:val="FFFFFF" w:themeColor="background1"/>
                <w:sz w:val="20"/>
                <w:szCs w:val="20"/>
              </w:rPr>
              <w:t xml:space="preserve">What should </w:t>
            </w:r>
            <w:r w:rsidRPr="00744D30">
              <w:rPr>
                <w:i/>
                <w:color w:val="FFFFFF" w:themeColor="background1"/>
                <w:sz w:val="20"/>
                <w:szCs w:val="20"/>
              </w:rPr>
              <w:t xml:space="preserve">other </w:t>
            </w:r>
            <w:r w:rsidRPr="00744D30">
              <w:rPr>
                <w:color w:val="FFFFFF" w:themeColor="background1"/>
                <w:sz w:val="20"/>
                <w:szCs w:val="20"/>
              </w:rPr>
              <w:t>organizations or partners focused on Issue X do</w:t>
            </w:r>
            <w:r w:rsidR="00590BF0" w:rsidRPr="00744D30">
              <w:rPr>
                <w:color w:val="FFFFFF" w:themeColor="background1"/>
                <w:sz w:val="20"/>
                <w:szCs w:val="20"/>
              </w:rPr>
              <w:t xml:space="preserve"> or do differently</w:t>
            </w:r>
            <w:r w:rsidRPr="00744D30">
              <w:rPr>
                <w:color w:val="FFFFFF" w:themeColor="background1"/>
                <w:sz w:val="20"/>
                <w:szCs w:val="20"/>
              </w:rPr>
              <w:t xml:space="preserve"> to meet the need above?</w:t>
            </w:r>
            <w:r w:rsidR="001879AA" w:rsidRPr="00744D30">
              <w:rPr>
                <w:color w:val="FFFFFF" w:themeColor="background1"/>
                <w:sz w:val="20"/>
                <w:szCs w:val="20"/>
              </w:rPr>
              <w:t xml:space="preserve"> What should community members and key community leaders do?</w:t>
            </w:r>
          </w:p>
        </w:tc>
        <w:tc>
          <w:tcPr>
            <w:tcW w:w="3978" w:type="dxa"/>
            <w:tcBorders>
              <w:top w:val="single" w:sz="18" w:space="0" w:color="1397F2" w:themeColor="accent4"/>
              <w:left w:val="single" w:sz="18" w:space="0" w:color="1397F2" w:themeColor="accent4"/>
              <w:bottom w:val="single" w:sz="18" w:space="0" w:color="1397F2" w:themeColor="accent4"/>
              <w:right w:val="single" w:sz="18" w:space="0" w:color="1397F2" w:themeColor="accent4"/>
            </w:tcBorders>
          </w:tcPr>
          <w:p w14:paraId="635D5D77" w14:textId="77777777" w:rsidR="007C1B13" w:rsidRPr="00744D30" w:rsidRDefault="007C1B13">
            <w:pPr>
              <w:rPr>
                <w:sz w:val="20"/>
                <w:szCs w:val="20"/>
              </w:rPr>
            </w:pPr>
          </w:p>
        </w:tc>
      </w:tr>
      <w:tr w:rsidR="00590BF0" w:rsidRPr="00744D30" w14:paraId="3DD8AFEC" w14:textId="77777777" w:rsidTr="00590BF0">
        <w:tc>
          <w:tcPr>
            <w:tcW w:w="9576" w:type="dxa"/>
            <w:gridSpan w:val="3"/>
            <w:tcBorders>
              <w:top w:val="single" w:sz="18" w:space="0" w:color="1397F2" w:themeColor="accent4"/>
              <w:bottom w:val="single" w:sz="18" w:space="0" w:color="3B7C6A" w:themeColor="accent3"/>
            </w:tcBorders>
          </w:tcPr>
          <w:p w14:paraId="7D5B226A" w14:textId="77777777" w:rsidR="001879AA" w:rsidRPr="00744D30" w:rsidRDefault="001879AA" w:rsidP="001879AA">
            <w:pPr>
              <w:rPr>
                <w:b/>
                <w:color w:val="0A71B9" w:themeColor="accent4" w:themeShade="BF"/>
                <w:sz w:val="20"/>
                <w:szCs w:val="20"/>
              </w:rPr>
            </w:pPr>
            <w:r w:rsidRPr="00744D30">
              <w:rPr>
                <w:b/>
                <w:color w:val="0A71B9" w:themeColor="accent4" w:themeShade="BF"/>
                <w:sz w:val="20"/>
                <w:szCs w:val="20"/>
              </w:rPr>
              <w:t>Not sure? What questions do you have and where can you go for more information?</w:t>
            </w:r>
          </w:p>
          <w:p w14:paraId="6EE4C63B" w14:textId="77777777" w:rsidR="00590BF0" w:rsidRPr="00744D30" w:rsidRDefault="00590BF0">
            <w:pPr>
              <w:rPr>
                <w:sz w:val="20"/>
                <w:szCs w:val="20"/>
              </w:rPr>
            </w:pPr>
          </w:p>
          <w:p w14:paraId="5995A99D" w14:textId="77777777" w:rsidR="00590BF0" w:rsidRDefault="00590BF0">
            <w:pPr>
              <w:rPr>
                <w:sz w:val="20"/>
                <w:szCs w:val="20"/>
              </w:rPr>
            </w:pPr>
          </w:p>
          <w:p w14:paraId="620A3D25" w14:textId="77777777" w:rsidR="00590BF0" w:rsidRPr="00744D30" w:rsidRDefault="00590BF0">
            <w:pPr>
              <w:rPr>
                <w:sz w:val="20"/>
                <w:szCs w:val="20"/>
              </w:rPr>
            </w:pPr>
          </w:p>
        </w:tc>
      </w:tr>
      <w:tr w:rsidR="00590BF0" w:rsidRPr="00744D30" w14:paraId="546298F1" w14:textId="77777777" w:rsidTr="00590BF0">
        <w:tc>
          <w:tcPr>
            <w:tcW w:w="2088" w:type="dxa"/>
            <w:tcBorders>
              <w:top w:val="single" w:sz="18" w:space="0" w:color="3B7C6A" w:themeColor="accent3"/>
              <w:left w:val="single" w:sz="18" w:space="0" w:color="3B7C6A" w:themeColor="accent3"/>
              <w:bottom w:val="single" w:sz="18" w:space="0" w:color="3B7C6A" w:themeColor="accent3"/>
            </w:tcBorders>
            <w:shd w:val="clear" w:color="auto" w:fill="3B7C6A" w:themeFill="accent3"/>
          </w:tcPr>
          <w:p w14:paraId="160C090E" w14:textId="23F4AE3E" w:rsidR="007C1B13" w:rsidRPr="00744D30" w:rsidRDefault="007C1B13">
            <w:pPr>
              <w:rPr>
                <w:b/>
                <w:color w:val="FFFFFF" w:themeColor="background1"/>
                <w:sz w:val="20"/>
                <w:szCs w:val="20"/>
              </w:rPr>
            </w:pPr>
            <w:r w:rsidRPr="00744D30">
              <w:rPr>
                <w:b/>
                <w:color w:val="FFFFFF" w:themeColor="background1"/>
                <w:sz w:val="20"/>
                <w:szCs w:val="20"/>
              </w:rPr>
              <w:t>Systems</w:t>
            </w:r>
            <w:r w:rsidR="001879AA" w:rsidRPr="00744D30">
              <w:rPr>
                <w:b/>
                <w:color w:val="FFFFFF" w:themeColor="background1"/>
                <w:sz w:val="20"/>
                <w:szCs w:val="20"/>
              </w:rPr>
              <w:t>/Policy</w:t>
            </w:r>
            <w:r w:rsidRPr="00744D30">
              <w:rPr>
                <w:b/>
                <w:color w:val="FFFFFF" w:themeColor="background1"/>
                <w:sz w:val="20"/>
                <w:szCs w:val="20"/>
              </w:rPr>
              <w:t xml:space="preserve"> Level</w:t>
            </w:r>
          </w:p>
        </w:tc>
        <w:tc>
          <w:tcPr>
            <w:tcW w:w="3510" w:type="dxa"/>
            <w:tcBorders>
              <w:top w:val="single" w:sz="18" w:space="0" w:color="3B7C6A" w:themeColor="accent3"/>
              <w:bottom w:val="single" w:sz="18" w:space="0" w:color="3B7C6A" w:themeColor="accent3"/>
              <w:right w:val="single" w:sz="18" w:space="0" w:color="3B7C6A" w:themeColor="accent3"/>
            </w:tcBorders>
            <w:shd w:val="clear" w:color="auto" w:fill="3B7C6A" w:themeFill="accent3"/>
          </w:tcPr>
          <w:p w14:paraId="66C41B27" w14:textId="0817AD25" w:rsidR="007C1B13" w:rsidRPr="00744D30" w:rsidRDefault="007C1B13" w:rsidP="007C1B13">
            <w:pPr>
              <w:rPr>
                <w:color w:val="FFFFFF" w:themeColor="background1"/>
                <w:sz w:val="20"/>
                <w:szCs w:val="20"/>
              </w:rPr>
            </w:pPr>
            <w:r w:rsidRPr="00744D30">
              <w:rPr>
                <w:color w:val="FFFFFF" w:themeColor="background1"/>
                <w:sz w:val="20"/>
                <w:szCs w:val="20"/>
              </w:rPr>
              <w:t>What changes to laws or policies would help meet the need above?</w:t>
            </w:r>
          </w:p>
        </w:tc>
        <w:tc>
          <w:tcPr>
            <w:tcW w:w="3978" w:type="dxa"/>
            <w:tcBorders>
              <w:top w:val="single" w:sz="18" w:space="0" w:color="3B7C6A" w:themeColor="accent3"/>
              <w:left w:val="single" w:sz="18" w:space="0" w:color="3B7C6A" w:themeColor="accent3"/>
              <w:bottom w:val="single" w:sz="18" w:space="0" w:color="3B7C6A" w:themeColor="accent3"/>
              <w:right w:val="single" w:sz="18" w:space="0" w:color="3B7C6A" w:themeColor="accent3"/>
            </w:tcBorders>
          </w:tcPr>
          <w:p w14:paraId="0C52826F" w14:textId="77777777" w:rsidR="007C1B13" w:rsidRPr="00744D30" w:rsidRDefault="007C1B13">
            <w:pPr>
              <w:rPr>
                <w:sz w:val="20"/>
                <w:szCs w:val="20"/>
              </w:rPr>
            </w:pPr>
          </w:p>
        </w:tc>
      </w:tr>
      <w:tr w:rsidR="00590BF0" w:rsidRPr="00744D30" w14:paraId="7820FB14" w14:textId="77777777" w:rsidTr="00590BF0">
        <w:tc>
          <w:tcPr>
            <w:tcW w:w="9576" w:type="dxa"/>
            <w:gridSpan w:val="3"/>
            <w:tcBorders>
              <w:top w:val="single" w:sz="18" w:space="0" w:color="3B7C6A" w:themeColor="accent3"/>
            </w:tcBorders>
          </w:tcPr>
          <w:p w14:paraId="50378268" w14:textId="77777777" w:rsidR="001879AA" w:rsidRPr="00744D30" w:rsidRDefault="001879AA" w:rsidP="001879AA">
            <w:pPr>
              <w:rPr>
                <w:b/>
                <w:color w:val="3B7C6A" w:themeColor="accent3"/>
                <w:sz w:val="20"/>
                <w:szCs w:val="20"/>
              </w:rPr>
            </w:pPr>
            <w:r w:rsidRPr="00744D30">
              <w:rPr>
                <w:b/>
                <w:color w:val="3B7C6A" w:themeColor="accent3"/>
                <w:sz w:val="20"/>
                <w:szCs w:val="20"/>
              </w:rPr>
              <w:t>Not sure? What questions do you have and where can you go for more information?</w:t>
            </w:r>
          </w:p>
          <w:p w14:paraId="48173D9E" w14:textId="77777777" w:rsidR="00590BF0" w:rsidRPr="00744D30" w:rsidRDefault="00590BF0">
            <w:pPr>
              <w:rPr>
                <w:sz w:val="20"/>
                <w:szCs w:val="20"/>
              </w:rPr>
            </w:pPr>
          </w:p>
          <w:p w14:paraId="3EA3ADD7" w14:textId="77777777" w:rsidR="00590BF0" w:rsidRPr="00744D30" w:rsidRDefault="00590BF0">
            <w:pPr>
              <w:rPr>
                <w:sz w:val="20"/>
                <w:szCs w:val="20"/>
              </w:rPr>
            </w:pPr>
          </w:p>
          <w:p w14:paraId="7D531A32" w14:textId="77777777" w:rsidR="00590BF0" w:rsidRPr="00744D30" w:rsidRDefault="00590BF0">
            <w:pPr>
              <w:rPr>
                <w:sz w:val="20"/>
                <w:szCs w:val="20"/>
              </w:rPr>
            </w:pPr>
          </w:p>
        </w:tc>
      </w:tr>
    </w:tbl>
    <w:p w14:paraId="4DDD3166" w14:textId="77777777" w:rsidR="0060012C" w:rsidRDefault="0060012C" w:rsidP="00E20790">
      <w:pPr>
        <w:tabs>
          <w:tab w:val="left" w:pos="533"/>
        </w:tabs>
      </w:pPr>
    </w:p>
    <w:sectPr w:rsidR="0060012C" w:rsidSect="000F091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EE8DD" w14:textId="77777777" w:rsidR="001E2EA0" w:rsidRDefault="001E2EA0" w:rsidP="005D3C55">
      <w:r>
        <w:separator/>
      </w:r>
    </w:p>
  </w:endnote>
  <w:endnote w:type="continuationSeparator" w:id="0">
    <w:p w14:paraId="6BC6D733" w14:textId="77777777" w:rsidR="001E2EA0" w:rsidRDefault="001E2EA0" w:rsidP="005D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メイリオ">
    <w:charset w:val="4E"/>
    <w:family w:val="auto"/>
    <w:pitch w:val="variable"/>
    <w:sig w:usb0="E10102FF" w:usb1="EAC7FFFF" w:usb2="0001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01D2" w14:textId="77777777" w:rsidR="001E2EA0" w:rsidRDefault="001E2EA0" w:rsidP="005D3C55">
      <w:r>
        <w:separator/>
      </w:r>
    </w:p>
  </w:footnote>
  <w:footnote w:type="continuationSeparator" w:id="0">
    <w:p w14:paraId="5540DD7F" w14:textId="77777777" w:rsidR="001E2EA0" w:rsidRDefault="001E2EA0" w:rsidP="005D3C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14A33" w14:textId="77777777" w:rsidR="001E2EA0" w:rsidRPr="005D3C55" w:rsidRDefault="001E2EA0" w:rsidP="005D3C55">
    <w:pPr>
      <w:pStyle w:val="Header"/>
      <w:jc w:val="right"/>
      <w:rPr>
        <w:b/>
      </w:rPr>
    </w:pPr>
    <w:r w:rsidRPr="005D3C55">
      <w:rPr>
        <w:rFonts w:ascii="Century Gothic" w:hAnsi="Century Gothic"/>
        <w:b/>
        <w:noProof/>
        <w:sz w:val="28"/>
      </w:rPr>
      <w:drawing>
        <wp:anchor distT="0" distB="0" distL="114300" distR="114300" simplePos="0" relativeHeight="251659264" behindDoc="0" locked="0" layoutInCell="1" allowOverlap="1" wp14:anchorId="695843B8" wp14:editId="7A2AE1E0">
          <wp:simplePos x="0" y="0"/>
          <wp:positionH relativeFrom="column">
            <wp:posOffset>-457200</wp:posOffset>
          </wp:positionH>
          <wp:positionV relativeFrom="paragraph">
            <wp:posOffset>-114300</wp:posOffset>
          </wp:positionV>
          <wp:extent cx="2861945" cy="520065"/>
          <wp:effectExtent l="0" t="0" r="8255" b="0"/>
          <wp:wrapThrough wrapText="bothSides">
            <wp:wrapPolygon edited="0">
              <wp:start x="1725" y="0"/>
              <wp:lineTo x="575" y="3165"/>
              <wp:lineTo x="192" y="8440"/>
              <wp:lineTo x="383" y="16879"/>
              <wp:lineTo x="1150" y="20044"/>
              <wp:lineTo x="1342" y="20044"/>
              <wp:lineTo x="3259" y="20044"/>
              <wp:lineTo x="19554" y="18989"/>
              <wp:lineTo x="19362" y="16879"/>
              <wp:lineTo x="21471" y="9495"/>
              <wp:lineTo x="21471" y="2110"/>
              <wp:lineTo x="2876" y="0"/>
              <wp:lineTo x="1725"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J_FinalLogo_horiz.png"/>
                  <pic:cNvPicPr/>
                </pic:nvPicPr>
                <pic:blipFill>
                  <a:blip r:embed="rId1">
                    <a:extLst>
                      <a:ext uri="{28A0092B-C50C-407E-A947-70E740481C1C}">
                        <a14:useLocalDpi xmlns:a14="http://schemas.microsoft.com/office/drawing/2010/main" val="0"/>
                      </a:ext>
                    </a:extLst>
                  </a:blip>
                  <a:stretch>
                    <a:fillRect/>
                  </a:stretch>
                </pic:blipFill>
                <pic:spPr>
                  <a:xfrm>
                    <a:off x="0" y="0"/>
                    <a:ext cx="2861945" cy="520065"/>
                  </a:xfrm>
                  <a:prstGeom prst="rect">
                    <a:avLst/>
                  </a:prstGeom>
                </pic:spPr>
              </pic:pic>
            </a:graphicData>
          </a:graphic>
          <wp14:sizeRelH relativeFrom="page">
            <wp14:pctWidth>0</wp14:pctWidth>
          </wp14:sizeRelH>
          <wp14:sizeRelV relativeFrom="page">
            <wp14:pctHeight>0</wp14:pctHeight>
          </wp14:sizeRelV>
        </wp:anchor>
      </w:drawing>
    </w:r>
    <w:r w:rsidRPr="005D3C55">
      <w:rPr>
        <w:b/>
      </w:rPr>
      <w:t>Consumer Right Training Toolkit</w:t>
    </w:r>
  </w:p>
  <w:p w14:paraId="5C0862B0" w14:textId="45EF6C3E" w:rsidR="001E2EA0" w:rsidRDefault="001E2EA0" w:rsidP="005D3C55">
    <w:pPr>
      <w:pStyle w:val="Header"/>
      <w:jc w:val="right"/>
    </w:pPr>
    <w:r>
      <w:t>Needs Assessment Worksheet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22"/>
    <w:multiLevelType w:val="hybridMultilevel"/>
    <w:tmpl w:val="B830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E6190F"/>
    <w:multiLevelType w:val="hybridMultilevel"/>
    <w:tmpl w:val="F7A4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912"/>
    <w:rsid w:val="00085E82"/>
    <w:rsid w:val="000B0AE4"/>
    <w:rsid w:val="000F0912"/>
    <w:rsid w:val="00131936"/>
    <w:rsid w:val="001879AA"/>
    <w:rsid w:val="001A76EA"/>
    <w:rsid w:val="001E2EA0"/>
    <w:rsid w:val="002C25CC"/>
    <w:rsid w:val="00312275"/>
    <w:rsid w:val="00353CC0"/>
    <w:rsid w:val="003D64BB"/>
    <w:rsid w:val="00484E94"/>
    <w:rsid w:val="004F44DE"/>
    <w:rsid w:val="00590BF0"/>
    <w:rsid w:val="005D3C55"/>
    <w:rsid w:val="0060012C"/>
    <w:rsid w:val="006E0F73"/>
    <w:rsid w:val="0073448F"/>
    <w:rsid w:val="0074086D"/>
    <w:rsid w:val="00744D30"/>
    <w:rsid w:val="007C1B13"/>
    <w:rsid w:val="00875421"/>
    <w:rsid w:val="00907529"/>
    <w:rsid w:val="00913DE5"/>
    <w:rsid w:val="009C03A5"/>
    <w:rsid w:val="009C4E40"/>
    <w:rsid w:val="00A9584A"/>
    <w:rsid w:val="00B72047"/>
    <w:rsid w:val="00BA3D18"/>
    <w:rsid w:val="00C959B9"/>
    <w:rsid w:val="00D07565"/>
    <w:rsid w:val="00DF58E8"/>
    <w:rsid w:val="00E20790"/>
    <w:rsid w:val="00E8555E"/>
    <w:rsid w:val="00EA5CE2"/>
    <w:rsid w:val="00EF3A7A"/>
    <w:rsid w:val="00F43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F9CE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autoRedefine/>
    <w:qFormat/>
    <w:rsid w:val="00E8555E"/>
    <w:pPr>
      <w:jc w:val="center"/>
      <w:outlineLvl w:val="0"/>
    </w:pPr>
    <w:rPr>
      <w:rFonts w:ascii="Times" w:hAnsi="Times" w:cs="Times"/>
      <w:b/>
      <w:i/>
      <w:color w:val="000000"/>
      <w:lang w:eastAsia="ja-JP"/>
    </w:rPr>
  </w:style>
  <w:style w:type="paragraph" w:customStyle="1" w:styleId="SectionHeading1">
    <w:name w:val="Section Heading 1"/>
    <w:basedOn w:val="Normal"/>
    <w:next w:val="Normal"/>
    <w:autoRedefine/>
    <w:qFormat/>
    <w:rsid w:val="00E8555E"/>
    <w:pPr>
      <w:spacing w:line="360" w:lineRule="auto"/>
      <w:jc w:val="center"/>
    </w:pPr>
    <w:rPr>
      <w:rFonts w:ascii="Times" w:hAnsi="Times" w:cs="Times"/>
      <w:color w:val="000000"/>
      <w:u w:val="single"/>
      <w:lang w:eastAsia="ja-JP"/>
    </w:rPr>
  </w:style>
  <w:style w:type="paragraph" w:customStyle="1" w:styleId="SectionHeading2">
    <w:name w:val="Section Heading 2"/>
    <w:basedOn w:val="Normal"/>
    <w:next w:val="Normal"/>
    <w:autoRedefine/>
    <w:qFormat/>
    <w:rsid w:val="00E8555E"/>
    <w:pPr>
      <w:spacing w:line="360" w:lineRule="auto"/>
      <w:outlineLvl w:val="0"/>
    </w:pPr>
    <w:rPr>
      <w:rFonts w:ascii="Times New Roman" w:hAnsi="Times New Roman" w:cs="Times New Roman"/>
      <w:b/>
      <w:i/>
    </w:rPr>
  </w:style>
  <w:style w:type="paragraph" w:styleId="TOC3">
    <w:name w:val="toc 3"/>
    <w:basedOn w:val="SectionHeading2"/>
    <w:next w:val="SectionHeading2"/>
    <w:autoRedefine/>
    <w:uiPriority w:val="39"/>
    <w:unhideWhenUsed/>
    <w:rsid w:val="00E8555E"/>
    <w:pPr>
      <w:ind w:left="480"/>
    </w:pPr>
    <w:rPr>
      <w:rFonts w:asciiTheme="minorHAnsi" w:hAnsiTheme="minorHAnsi"/>
      <w:sz w:val="22"/>
      <w:szCs w:val="22"/>
    </w:rPr>
  </w:style>
  <w:style w:type="paragraph" w:styleId="TOC2">
    <w:name w:val="toc 2"/>
    <w:basedOn w:val="SectionHeading1"/>
    <w:next w:val="SectionHeading1"/>
    <w:autoRedefine/>
    <w:uiPriority w:val="39"/>
    <w:unhideWhenUsed/>
    <w:qFormat/>
    <w:rsid w:val="00E8555E"/>
    <w:pPr>
      <w:ind w:left="240"/>
    </w:pPr>
    <w:rPr>
      <w:rFonts w:asciiTheme="minorHAnsi" w:hAnsiTheme="minorHAnsi"/>
      <w:sz w:val="22"/>
      <w:szCs w:val="22"/>
    </w:rPr>
  </w:style>
  <w:style w:type="paragraph" w:styleId="TOC1">
    <w:name w:val="toc 1"/>
    <w:basedOn w:val="SectionTitle"/>
    <w:next w:val="SectionTitle"/>
    <w:autoRedefine/>
    <w:uiPriority w:val="39"/>
    <w:unhideWhenUsed/>
    <w:rsid w:val="00E8555E"/>
    <w:rPr>
      <w:rFonts w:asciiTheme="minorHAnsi" w:hAnsiTheme="minorHAnsi"/>
      <w:b w:val="0"/>
    </w:rPr>
  </w:style>
  <w:style w:type="paragraph" w:customStyle="1" w:styleId="ThesisHeading">
    <w:name w:val="Thesis Heading"/>
    <w:basedOn w:val="Normal"/>
    <w:next w:val="Normal"/>
    <w:autoRedefine/>
    <w:qFormat/>
    <w:rsid w:val="00E8555E"/>
    <w:pPr>
      <w:spacing w:before="120" w:after="120"/>
      <w:jc w:val="center"/>
      <w:outlineLvl w:val="0"/>
    </w:pPr>
    <w:rPr>
      <w:rFonts w:ascii="Times New Roman" w:hAnsi="Times New Roman" w:cs="Times"/>
      <w:b/>
      <w:color w:val="000000"/>
      <w:lang w:eastAsia="ja-JP"/>
    </w:rPr>
  </w:style>
  <w:style w:type="paragraph" w:customStyle="1" w:styleId="ThesisSection1">
    <w:name w:val="Thesis Section 1"/>
    <w:basedOn w:val="Normal"/>
    <w:next w:val="Normal"/>
    <w:autoRedefine/>
    <w:qFormat/>
    <w:rsid w:val="00E8555E"/>
    <w:pPr>
      <w:spacing w:line="360" w:lineRule="auto"/>
    </w:pPr>
    <w:rPr>
      <w:rFonts w:ascii="Times New Roman" w:hAnsi="Times New Roman" w:cs="Times"/>
      <w:b/>
      <w:color w:val="000000"/>
      <w:lang w:eastAsia="ja-JP"/>
    </w:rPr>
  </w:style>
  <w:style w:type="paragraph" w:customStyle="1" w:styleId="ThesisHeading2">
    <w:name w:val="Thesis Heading 2"/>
    <w:basedOn w:val="Normal"/>
    <w:next w:val="Normal"/>
    <w:autoRedefine/>
    <w:qFormat/>
    <w:rsid w:val="00E8555E"/>
    <w:pPr>
      <w:spacing w:before="120" w:after="120"/>
      <w:ind w:left="720"/>
      <w:outlineLvl w:val="0"/>
    </w:pPr>
    <w:rPr>
      <w:rFonts w:ascii="Times New Roman" w:hAnsi="Times New Roman" w:cs="Times New Roman"/>
      <w:b/>
    </w:rPr>
  </w:style>
  <w:style w:type="paragraph" w:customStyle="1" w:styleId="ThesisSection2">
    <w:name w:val="Thesis Section 2"/>
    <w:basedOn w:val="Normal"/>
    <w:next w:val="Normal"/>
    <w:autoRedefine/>
    <w:qFormat/>
    <w:rsid w:val="00E8555E"/>
    <w:pPr>
      <w:spacing w:line="360" w:lineRule="auto"/>
      <w:ind w:left="720"/>
      <w:outlineLvl w:val="0"/>
    </w:pPr>
    <w:rPr>
      <w:rFonts w:ascii="Times New Roman" w:hAnsi="Times New Roman" w:cs="Times New Roman"/>
      <w:b/>
      <w:i/>
    </w:rPr>
  </w:style>
  <w:style w:type="paragraph" w:styleId="BalloonText">
    <w:name w:val="Balloon Text"/>
    <w:basedOn w:val="Normal"/>
    <w:link w:val="BalloonTextChar"/>
    <w:uiPriority w:val="99"/>
    <w:semiHidden/>
    <w:unhideWhenUsed/>
    <w:rsid w:val="00E85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55E"/>
    <w:rPr>
      <w:rFonts w:ascii="Lucida Grande" w:hAnsi="Lucida Grande" w:cs="Lucida Grande"/>
      <w:sz w:val="18"/>
      <w:szCs w:val="18"/>
    </w:rPr>
  </w:style>
  <w:style w:type="table" w:styleId="TableGrid">
    <w:name w:val="Table Grid"/>
    <w:basedOn w:val="TableNormal"/>
    <w:uiPriority w:val="59"/>
    <w:rsid w:val="000F0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3C55"/>
    <w:pPr>
      <w:tabs>
        <w:tab w:val="center" w:pos="4320"/>
        <w:tab w:val="right" w:pos="8640"/>
      </w:tabs>
    </w:pPr>
  </w:style>
  <w:style w:type="character" w:customStyle="1" w:styleId="HeaderChar">
    <w:name w:val="Header Char"/>
    <w:basedOn w:val="DefaultParagraphFont"/>
    <w:link w:val="Header"/>
    <w:uiPriority w:val="99"/>
    <w:rsid w:val="005D3C55"/>
  </w:style>
  <w:style w:type="paragraph" w:styleId="Footer">
    <w:name w:val="footer"/>
    <w:basedOn w:val="Normal"/>
    <w:link w:val="FooterChar"/>
    <w:uiPriority w:val="99"/>
    <w:unhideWhenUsed/>
    <w:rsid w:val="005D3C55"/>
    <w:pPr>
      <w:tabs>
        <w:tab w:val="center" w:pos="4320"/>
        <w:tab w:val="right" w:pos="8640"/>
      </w:tabs>
    </w:pPr>
  </w:style>
  <w:style w:type="character" w:customStyle="1" w:styleId="FooterChar">
    <w:name w:val="Footer Char"/>
    <w:basedOn w:val="DefaultParagraphFont"/>
    <w:link w:val="Footer"/>
    <w:uiPriority w:val="99"/>
    <w:rsid w:val="005D3C55"/>
  </w:style>
  <w:style w:type="character" w:styleId="CommentReference">
    <w:name w:val="annotation reference"/>
    <w:basedOn w:val="DefaultParagraphFont"/>
    <w:uiPriority w:val="99"/>
    <w:semiHidden/>
    <w:unhideWhenUsed/>
    <w:rsid w:val="000B0AE4"/>
    <w:rPr>
      <w:sz w:val="18"/>
      <w:szCs w:val="18"/>
    </w:rPr>
  </w:style>
  <w:style w:type="paragraph" w:styleId="CommentText">
    <w:name w:val="annotation text"/>
    <w:basedOn w:val="Normal"/>
    <w:link w:val="CommentTextChar"/>
    <w:uiPriority w:val="99"/>
    <w:semiHidden/>
    <w:unhideWhenUsed/>
    <w:rsid w:val="000B0AE4"/>
  </w:style>
  <w:style w:type="character" w:customStyle="1" w:styleId="CommentTextChar">
    <w:name w:val="Comment Text Char"/>
    <w:basedOn w:val="DefaultParagraphFont"/>
    <w:link w:val="CommentText"/>
    <w:uiPriority w:val="99"/>
    <w:semiHidden/>
    <w:rsid w:val="000B0AE4"/>
  </w:style>
  <w:style w:type="paragraph" w:styleId="CommentSubject">
    <w:name w:val="annotation subject"/>
    <w:basedOn w:val="CommentText"/>
    <w:next w:val="CommentText"/>
    <w:link w:val="CommentSubjectChar"/>
    <w:uiPriority w:val="99"/>
    <w:semiHidden/>
    <w:unhideWhenUsed/>
    <w:rsid w:val="000B0AE4"/>
    <w:rPr>
      <w:b/>
      <w:bCs/>
      <w:sz w:val="20"/>
      <w:szCs w:val="20"/>
    </w:rPr>
  </w:style>
  <w:style w:type="character" w:customStyle="1" w:styleId="CommentSubjectChar">
    <w:name w:val="Comment Subject Char"/>
    <w:basedOn w:val="CommentTextChar"/>
    <w:link w:val="CommentSubject"/>
    <w:uiPriority w:val="99"/>
    <w:semiHidden/>
    <w:rsid w:val="000B0AE4"/>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autoRedefine/>
    <w:qFormat/>
    <w:rsid w:val="00E8555E"/>
    <w:pPr>
      <w:jc w:val="center"/>
      <w:outlineLvl w:val="0"/>
    </w:pPr>
    <w:rPr>
      <w:rFonts w:ascii="Times" w:hAnsi="Times" w:cs="Times"/>
      <w:b/>
      <w:i/>
      <w:color w:val="000000"/>
      <w:lang w:eastAsia="ja-JP"/>
    </w:rPr>
  </w:style>
  <w:style w:type="paragraph" w:customStyle="1" w:styleId="SectionHeading1">
    <w:name w:val="Section Heading 1"/>
    <w:basedOn w:val="Normal"/>
    <w:next w:val="Normal"/>
    <w:autoRedefine/>
    <w:qFormat/>
    <w:rsid w:val="00E8555E"/>
    <w:pPr>
      <w:spacing w:line="360" w:lineRule="auto"/>
      <w:jc w:val="center"/>
    </w:pPr>
    <w:rPr>
      <w:rFonts w:ascii="Times" w:hAnsi="Times" w:cs="Times"/>
      <w:color w:val="000000"/>
      <w:u w:val="single"/>
      <w:lang w:eastAsia="ja-JP"/>
    </w:rPr>
  </w:style>
  <w:style w:type="paragraph" w:customStyle="1" w:styleId="SectionHeading2">
    <w:name w:val="Section Heading 2"/>
    <w:basedOn w:val="Normal"/>
    <w:next w:val="Normal"/>
    <w:autoRedefine/>
    <w:qFormat/>
    <w:rsid w:val="00E8555E"/>
    <w:pPr>
      <w:spacing w:line="360" w:lineRule="auto"/>
      <w:outlineLvl w:val="0"/>
    </w:pPr>
    <w:rPr>
      <w:rFonts w:ascii="Times New Roman" w:hAnsi="Times New Roman" w:cs="Times New Roman"/>
      <w:b/>
      <w:i/>
    </w:rPr>
  </w:style>
  <w:style w:type="paragraph" w:styleId="TOC3">
    <w:name w:val="toc 3"/>
    <w:basedOn w:val="SectionHeading2"/>
    <w:next w:val="SectionHeading2"/>
    <w:autoRedefine/>
    <w:uiPriority w:val="39"/>
    <w:unhideWhenUsed/>
    <w:rsid w:val="00E8555E"/>
    <w:pPr>
      <w:ind w:left="480"/>
    </w:pPr>
    <w:rPr>
      <w:rFonts w:asciiTheme="minorHAnsi" w:hAnsiTheme="minorHAnsi"/>
      <w:sz w:val="22"/>
      <w:szCs w:val="22"/>
    </w:rPr>
  </w:style>
  <w:style w:type="paragraph" w:styleId="TOC2">
    <w:name w:val="toc 2"/>
    <w:basedOn w:val="SectionHeading1"/>
    <w:next w:val="SectionHeading1"/>
    <w:autoRedefine/>
    <w:uiPriority w:val="39"/>
    <w:unhideWhenUsed/>
    <w:qFormat/>
    <w:rsid w:val="00E8555E"/>
    <w:pPr>
      <w:ind w:left="240"/>
    </w:pPr>
    <w:rPr>
      <w:rFonts w:asciiTheme="minorHAnsi" w:hAnsiTheme="minorHAnsi"/>
      <w:sz w:val="22"/>
      <w:szCs w:val="22"/>
    </w:rPr>
  </w:style>
  <w:style w:type="paragraph" w:styleId="TOC1">
    <w:name w:val="toc 1"/>
    <w:basedOn w:val="SectionTitle"/>
    <w:next w:val="SectionTitle"/>
    <w:autoRedefine/>
    <w:uiPriority w:val="39"/>
    <w:unhideWhenUsed/>
    <w:rsid w:val="00E8555E"/>
    <w:rPr>
      <w:rFonts w:asciiTheme="minorHAnsi" w:hAnsiTheme="minorHAnsi"/>
      <w:b w:val="0"/>
    </w:rPr>
  </w:style>
  <w:style w:type="paragraph" w:customStyle="1" w:styleId="ThesisHeading">
    <w:name w:val="Thesis Heading"/>
    <w:basedOn w:val="Normal"/>
    <w:next w:val="Normal"/>
    <w:autoRedefine/>
    <w:qFormat/>
    <w:rsid w:val="00E8555E"/>
    <w:pPr>
      <w:spacing w:before="120" w:after="120"/>
      <w:jc w:val="center"/>
      <w:outlineLvl w:val="0"/>
    </w:pPr>
    <w:rPr>
      <w:rFonts w:ascii="Times New Roman" w:hAnsi="Times New Roman" w:cs="Times"/>
      <w:b/>
      <w:color w:val="000000"/>
      <w:lang w:eastAsia="ja-JP"/>
    </w:rPr>
  </w:style>
  <w:style w:type="paragraph" w:customStyle="1" w:styleId="ThesisSection1">
    <w:name w:val="Thesis Section 1"/>
    <w:basedOn w:val="Normal"/>
    <w:next w:val="Normal"/>
    <w:autoRedefine/>
    <w:qFormat/>
    <w:rsid w:val="00E8555E"/>
    <w:pPr>
      <w:spacing w:line="360" w:lineRule="auto"/>
    </w:pPr>
    <w:rPr>
      <w:rFonts w:ascii="Times New Roman" w:hAnsi="Times New Roman" w:cs="Times"/>
      <w:b/>
      <w:color w:val="000000"/>
      <w:lang w:eastAsia="ja-JP"/>
    </w:rPr>
  </w:style>
  <w:style w:type="paragraph" w:customStyle="1" w:styleId="ThesisHeading2">
    <w:name w:val="Thesis Heading 2"/>
    <w:basedOn w:val="Normal"/>
    <w:next w:val="Normal"/>
    <w:autoRedefine/>
    <w:qFormat/>
    <w:rsid w:val="00E8555E"/>
    <w:pPr>
      <w:spacing w:before="120" w:after="120"/>
      <w:ind w:left="720"/>
      <w:outlineLvl w:val="0"/>
    </w:pPr>
    <w:rPr>
      <w:rFonts w:ascii="Times New Roman" w:hAnsi="Times New Roman" w:cs="Times New Roman"/>
      <w:b/>
    </w:rPr>
  </w:style>
  <w:style w:type="paragraph" w:customStyle="1" w:styleId="ThesisSection2">
    <w:name w:val="Thesis Section 2"/>
    <w:basedOn w:val="Normal"/>
    <w:next w:val="Normal"/>
    <w:autoRedefine/>
    <w:qFormat/>
    <w:rsid w:val="00E8555E"/>
    <w:pPr>
      <w:spacing w:line="360" w:lineRule="auto"/>
      <w:ind w:left="720"/>
      <w:outlineLvl w:val="0"/>
    </w:pPr>
    <w:rPr>
      <w:rFonts w:ascii="Times New Roman" w:hAnsi="Times New Roman" w:cs="Times New Roman"/>
      <w:b/>
      <w:i/>
    </w:rPr>
  </w:style>
  <w:style w:type="paragraph" w:styleId="BalloonText">
    <w:name w:val="Balloon Text"/>
    <w:basedOn w:val="Normal"/>
    <w:link w:val="BalloonTextChar"/>
    <w:uiPriority w:val="99"/>
    <w:semiHidden/>
    <w:unhideWhenUsed/>
    <w:rsid w:val="00E85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55E"/>
    <w:rPr>
      <w:rFonts w:ascii="Lucida Grande" w:hAnsi="Lucida Grande" w:cs="Lucida Grande"/>
      <w:sz w:val="18"/>
      <w:szCs w:val="18"/>
    </w:rPr>
  </w:style>
  <w:style w:type="table" w:styleId="TableGrid">
    <w:name w:val="Table Grid"/>
    <w:basedOn w:val="TableNormal"/>
    <w:uiPriority w:val="59"/>
    <w:rsid w:val="000F0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3C55"/>
    <w:pPr>
      <w:tabs>
        <w:tab w:val="center" w:pos="4320"/>
        <w:tab w:val="right" w:pos="8640"/>
      </w:tabs>
    </w:pPr>
  </w:style>
  <w:style w:type="character" w:customStyle="1" w:styleId="HeaderChar">
    <w:name w:val="Header Char"/>
    <w:basedOn w:val="DefaultParagraphFont"/>
    <w:link w:val="Header"/>
    <w:uiPriority w:val="99"/>
    <w:rsid w:val="005D3C55"/>
  </w:style>
  <w:style w:type="paragraph" w:styleId="Footer">
    <w:name w:val="footer"/>
    <w:basedOn w:val="Normal"/>
    <w:link w:val="FooterChar"/>
    <w:uiPriority w:val="99"/>
    <w:unhideWhenUsed/>
    <w:rsid w:val="005D3C55"/>
    <w:pPr>
      <w:tabs>
        <w:tab w:val="center" w:pos="4320"/>
        <w:tab w:val="right" w:pos="8640"/>
      </w:tabs>
    </w:pPr>
  </w:style>
  <w:style w:type="character" w:customStyle="1" w:styleId="FooterChar">
    <w:name w:val="Footer Char"/>
    <w:basedOn w:val="DefaultParagraphFont"/>
    <w:link w:val="Footer"/>
    <w:uiPriority w:val="99"/>
    <w:rsid w:val="005D3C55"/>
  </w:style>
  <w:style w:type="character" w:styleId="CommentReference">
    <w:name w:val="annotation reference"/>
    <w:basedOn w:val="DefaultParagraphFont"/>
    <w:uiPriority w:val="99"/>
    <w:semiHidden/>
    <w:unhideWhenUsed/>
    <w:rsid w:val="000B0AE4"/>
    <w:rPr>
      <w:sz w:val="18"/>
      <w:szCs w:val="18"/>
    </w:rPr>
  </w:style>
  <w:style w:type="paragraph" w:styleId="CommentText">
    <w:name w:val="annotation text"/>
    <w:basedOn w:val="Normal"/>
    <w:link w:val="CommentTextChar"/>
    <w:uiPriority w:val="99"/>
    <w:semiHidden/>
    <w:unhideWhenUsed/>
    <w:rsid w:val="000B0AE4"/>
  </w:style>
  <w:style w:type="character" w:customStyle="1" w:styleId="CommentTextChar">
    <w:name w:val="Comment Text Char"/>
    <w:basedOn w:val="DefaultParagraphFont"/>
    <w:link w:val="CommentText"/>
    <w:uiPriority w:val="99"/>
    <w:semiHidden/>
    <w:rsid w:val="000B0AE4"/>
  </w:style>
  <w:style w:type="paragraph" w:styleId="CommentSubject">
    <w:name w:val="annotation subject"/>
    <w:basedOn w:val="CommentText"/>
    <w:next w:val="CommentText"/>
    <w:link w:val="CommentSubjectChar"/>
    <w:uiPriority w:val="99"/>
    <w:semiHidden/>
    <w:unhideWhenUsed/>
    <w:rsid w:val="000B0AE4"/>
    <w:rPr>
      <w:b/>
      <w:bCs/>
      <w:sz w:val="20"/>
      <w:szCs w:val="20"/>
    </w:rPr>
  </w:style>
  <w:style w:type="character" w:customStyle="1" w:styleId="CommentSubjectChar">
    <w:name w:val="Comment Subject Char"/>
    <w:basedOn w:val="CommentTextChar"/>
    <w:link w:val="CommentSubject"/>
    <w:uiPriority w:val="99"/>
    <w:semiHidden/>
    <w:rsid w:val="000B0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AJ 2">
  <a:themeElements>
    <a:clrScheme name="CSAJ 2 1">
      <a:dk1>
        <a:srgbClr val="94C024"/>
      </a:dk1>
      <a:lt1>
        <a:sysClr val="window" lastClr="FFFFFF"/>
      </a:lt1>
      <a:dk2>
        <a:srgbClr val="154537"/>
      </a:dk2>
      <a:lt2>
        <a:srgbClr val="CBC3BA"/>
      </a:lt2>
      <a:accent1>
        <a:srgbClr val="21449B"/>
      </a:accent1>
      <a:accent2>
        <a:srgbClr val="94C024"/>
      </a:accent2>
      <a:accent3>
        <a:srgbClr val="3B7C6A"/>
      </a:accent3>
      <a:accent4>
        <a:srgbClr val="1397F2"/>
      </a:accent4>
      <a:accent5>
        <a:srgbClr val="281144"/>
      </a:accent5>
      <a:accent6>
        <a:srgbClr val="2EC5BE"/>
      </a:accent6>
      <a:hlink>
        <a:srgbClr val="4CC0B7"/>
      </a:hlink>
      <a:folHlink>
        <a:srgbClr val="4C4F3F"/>
      </a:folHlink>
    </a:clrScheme>
    <a:fontScheme name="Perception">
      <a:majorFont>
        <a:latin typeface="Century Gothic"/>
        <a:ea typeface=""/>
        <a:cs typeface=""/>
        <a:font script="Jpan" typeface="メイリオ"/>
        <a:font script="Hans" typeface="宋体"/>
        <a:font script="Hant" typeface="新細明體"/>
      </a:majorFont>
      <a:minorFont>
        <a:latin typeface="Century Gothic"/>
        <a:ea typeface=""/>
        <a:cs typeface=""/>
        <a:font script="Jpan" typeface="メイリオ"/>
        <a:font script="Hans" typeface="宋体"/>
        <a:font script="Hant" typeface="新細明體"/>
      </a:minorFont>
    </a:fontScheme>
    <a:fmtScheme name="Perception">
      <a:fillStyleLst>
        <a:solidFill>
          <a:schemeClr val="phClr"/>
        </a:solidFill>
        <a:solidFill>
          <a:schemeClr val="phClr">
            <a:shade val="90000"/>
          </a:schemeClr>
        </a:solidFill>
        <a:solidFill>
          <a:schemeClr val="phClr">
            <a:shade val="80000"/>
          </a:schemeClr>
        </a:solidFill>
      </a:fillStyleLst>
      <a:lnStyleLst>
        <a:ln w="12700" cap="flat" cmpd="sng" algn="ctr">
          <a:solidFill>
            <a:schemeClr val="phClr">
              <a:satMod val="105000"/>
            </a:schemeClr>
          </a:solidFill>
          <a:prstDash val="solid"/>
        </a:ln>
        <a:ln w="25400" cap="flat" cmpd="sng" algn="ctr">
          <a:solidFill>
            <a:schemeClr val="phClr"/>
          </a:solidFill>
          <a:prstDash val="solid"/>
        </a:ln>
        <a:ln w="25400" cap="flat" cmpd="sng" algn="ctr">
          <a:solidFill>
            <a:schemeClr val="phClr">
              <a:alpha val="80000"/>
            </a:schemeClr>
          </a:solidFill>
          <a:prstDash val="solid"/>
        </a:ln>
      </a:lnStyleLst>
      <a:effectStyleLst>
        <a:effectStyle>
          <a:effectLst/>
        </a:effectStyle>
        <a:effectStyle>
          <a:effectLst/>
          <a:scene3d>
            <a:camera prst="obliqueTopRight"/>
            <a:lightRig rig="threePt" dir="tl"/>
          </a:scene3d>
          <a:sp3d>
            <a:bevelT w="25400" h="25400"/>
          </a:sp3d>
        </a:effectStyle>
        <a:effectStyle>
          <a:effectLst/>
          <a:scene3d>
            <a:camera prst="perspectiveFront" fov="4200000"/>
            <a:lightRig rig="balanced" dir="tl">
              <a:rot lat="0" lon="0" rev="18600000"/>
            </a:lightRig>
          </a:scene3d>
          <a:sp3d prstMaterial="metal">
            <a:bevelT w="63500" h="50800" prst="angle"/>
          </a:sp3d>
        </a:effectStyle>
      </a:effectStyleLst>
      <a:bgFillStyleLst>
        <a:solidFill>
          <a:schemeClr val="phClr">
            <a:tint val="90000"/>
          </a:schemeClr>
        </a:solidFill>
        <a:solidFill>
          <a:schemeClr val="phClr">
            <a:tint val="50000"/>
          </a:schemeClr>
        </a:solidFill>
        <a:solidFill>
          <a:schemeClr val="phClr">
            <a:shade val="60000"/>
          </a:schemeClr>
        </a:soli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9A9A-1EEC-7D40-A935-1A8EDDB7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844</Words>
  <Characters>4817</Characters>
  <Application>Microsoft Macintosh Word</Application>
  <DocSecurity>0</DocSecurity>
  <Lines>40</Lines>
  <Paragraphs>11</Paragraphs>
  <ScaleCrop>false</ScaleCrop>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Wee</dc:creator>
  <cp:keywords/>
  <dc:description/>
  <cp:lastModifiedBy>Sara Wee</cp:lastModifiedBy>
  <cp:revision>3</cp:revision>
  <cp:lastPrinted>2018-07-09T15:34:00Z</cp:lastPrinted>
  <dcterms:created xsi:type="dcterms:W3CDTF">2018-11-08T17:15:00Z</dcterms:created>
  <dcterms:modified xsi:type="dcterms:W3CDTF">2018-11-08T21:32:00Z</dcterms:modified>
</cp:coreProperties>
</file>